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991"/>
        <w:gridCol w:w="1057"/>
        <w:gridCol w:w="680"/>
        <w:gridCol w:w="1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7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数据机房设备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</w:t>
            </w:r>
          </w:p>
        </w:tc>
        <w:tc>
          <w:tcPr>
            <w:tcW w:w="7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计算及存储设备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内网虚拟化服务器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内网虚拟化集群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内网虚拟化软件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万兆光纤交换机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双活存储平台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内网双活存储平台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FC SAN 交纤交换机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PACS影像数据平台存储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影像存储平台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业务承载平台主机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外网超融合平台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计算虚拟化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CPU颗数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网络虚拟化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CPU颗数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存储虚拟化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CPU颗数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安全接入交换机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安全区接入交换机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</w:p>
        </w:tc>
        <w:tc>
          <w:tcPr>
            <w:tcW w:w="7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下一代应用防火墙（互联网出口边界）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下一代应用防火墙（专线出口边界）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数据中心万兆下一代应用防火墙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下一代应用防火墙（院内设备网边界）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上网行为管理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终端威胁检测与响应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服务器点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数据库审计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堡垒机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日志审计系统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准入控制系统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漏洞扫描系统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网闸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Web应用防火墙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VPN安全网关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安全服务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</w:p>
        </w:tc>
        <w:tc>
          <w:tcPr>
            <w:tcW w:w="7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容灾备份系统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灾备一体机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一体机灾备管理软件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</w:t>
            </w:r>
          </w:p>
        </w:tc>
        <w:tc>
          <w:tcPr>
            <w:tcW w:w="7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核心交换系统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内网核心交换机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7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自助终端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自助服务系统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MISPOS系统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立式自助缴费终端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壁挂式自助缴费终端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报告打印终端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7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医疗办公设备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PDA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交互大屏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生命体征采集系统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生命体征采集一体机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7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微信公众号升级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智能导航系统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互联网医院平台升级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医联体平台升级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HRP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一卡通管理系统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防统方系统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65B01"/>
    <w:rsid w:val="34F6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00" w:lineRule="exact"/>
      <w:ind w:firstLine="482" w:firstLineChars="200"/>
      <w:jc w:val="both"/>
    </w:pPr>
    <w:rPr>
      <w:rFonts w:ascii="方正仿宋_GBK" w:hAnsi="方正仿宋_GBK" w:eastAsia="方正仿宋_GBK" w:cs="方正仿宋_GBK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2023-02-10T00:51:00Z</dcterms:created>
  <dc:creator>游金桦</dc:creator>
  <cp:lastModifiedBy>游金桦</cp:lastModifiedBy>
  <dcterms:modified xsi:type="dcterms:W3CDTF">2023-02-10T00:51:51Z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