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default" w:ascii="仿宋_GB2312" w:hAnsi="宋体" w:eastAsia="仿宋_GB2312"/>
          <w:sz w:val="24"/>
          <w:szCs w:val="24"/>
          <w:lang w:val="en-US" w:eastAsia="zh-CN"/>
        </w:rPr>
      </w:pPr>
      <w:r>
        <w:rPr>
          <w:rFonts w:hint="eastAsia" w:hAnsi="宋体"/>
          <w:sz w:val="24"/>
          <w:szCs w:val="24"/>
          <w:lang w:eastAsia="zh-CN"/>
        </w:rPr>
        <w:t>附件</w:t>
      </w:r>
      <w:r>
        <w:rPr>
          <w:rFonts w:hint="eastAsia" w:hAnsi="宋体"/>
          <w:sz w:val="24"/>
          <w:szCs w:val="24"/>
          <w:lang w:val="en-US" w:eastAsia="zh-CN"/>
        </w:rPr>
        <w:t>1.</w:t>
      </w:r>
    </w:p>
    <w:p>
      <w:pPr>
        <w:tabs>
          <w:tab w:val="left" w:pos="720"/>
        </w:tabs>
        <w:adjustRightInd w:val="0"/>
        <w:snapToGrid w:val="0"/>
        <w:spacing w:line="360" w:lineRule="auto"/>
        <w:ind w:firstLine="354" w:firstLineChars="147"/>
        <w:jc w:val="center"/>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t>重庆医科大学附属康复医院陪护服务项目概况</w:t>
      </w:r>
    </w:p>
    <w:p>
      <w:pPr>
        <w:tabs>
          <w:tab w:val="left" w:pos="720"/>
        </w:tabs>
        <w:adjustRightInd w:val="0"/>
        <w:snapToGrid w:val="0"/>
        <w:spacing w:line="360" w:lineRule="auto"/>
        <w:ind w:firstLine="480" w:firstLineChars="200"/>
        <w:rPr>
          <w:rFonts w:hint="eastAsia" w:ascii="仿宋_GB2312" w:eastAsia="仿宋_GB2312"/>
          <w:color w:val="auto"/>
          <w:sz w:val="24"/>
        </w:rPr>
      </w:pPr>
      <w:r>
        <w:rPr>
          <w:rFonts w:hint="eastAsia" w:ascii="仿宋_GB2312" w:eastAsia="仿宋_GB2312"/>
          <w:color w:val="auto"/>
          <w:sz w:val="24"/>
        </w:rPr>
        <w:t>本项目为</w:t>
      </w:r>
      <w:r>
        <w:rPr>
          <w:rFonts w:hint="eastAsia" w:ascii="仿宋_GB2312" w:eastAsia="仿宋_GB2312"/>
          <w:color w:val="auto"/>
          <w:sz w:val="24"/>
          <w:lang w:val="en-US" w:eastAsia="zh-CN"/>
        </w:rPr>
        <w:t>重庆医科大学附属康复医院陪护服务</w:t>
      </w:r>
      <w:r>
        <w:rPr>
          <w:rFonts w:hint="eastAsia" w:ascii="仿宋_GB2312" w:eastAsia="仿宋_GB2312"/>
          <w:color w:val="auto"/>
          <w:sz w:val="24"/>
        </w:rPr>
        <w:t>项目，由</w:t>
      </w:r>
      <w:r>
        <w:rPr>
          <w:rFonts w:hint="eastAsia" w:ascii="仿宋_GB2312" w:eastAsia="仿宋_GB2312"/>
          <w:color w:val="auto"/>
          <w:sz w:val="24"/>
          <w:lang w:val="en-US" w:eastAsia="zh-CN"/>
        </w:rPr>
        <w:t>投标人</w:t>
      </w:r>
      <w:r>
        <w:rPr>
          <w:rFonts w:hint="eastAsia" w:ascii="仿宋_GB2312" w:eastAsia="仿宋_GB2312"/>
          <w:color w:val="auto"/>
          <w:sz w:val="24"/>
        </w:rPr>
        <w:t>负责</w:t>
      </w:r>
      <w:r>
        <w:rPr>
          <w:rFonts w:hint="eastAsia" w:ascii="仿宋_GB2312" w:eastAsia="仿宋_GB2312"/>
          <w:color w:val="auto"/>
          <w:sz w:val="24"/>
          <w:lang w:eastAsia="zh-CN"/>
        </w:rPr>
        <w:t>提供规范优质的陪护服务</w:t>
      </w:r>
      <w:r>
        <w:rPr>
          <w:rFonts w:hint="eastAsia" w:ascii="仿宋_GB2312" w:eastAsia="仿宋_GB2312"/>
          <w:color w:val="auto"/>
          <w:sz w:val="24"/>
        </w:rPr>
        <w:t>，并接受</w:t>
      </w:r>
      <w:r>
        <w:rPr>
          <w:rFonts w:hint="eastAsia" w:ascii="仿宋_GB2312" w:eastAsia="仿宋_GB2312"/>
          <w:color w:val="auto"/>
          <w:sz w:val="24"/>
          <w:lang w:val="en-US" w:eastAsia="zh-CN"/>
        </w:rPr>
        <w:t>采购人</w:t>
      </w:r>
      <w:r>
        <w:rPr>
          <w:rFonts w:hint="eastAsia" w:ascii="仿宋_GB2312" w:eastAsia="仿宋_GB2312"/>
          <w:color w:val="auto"/>
          <w:sz w:val="24"/>
        </w:rPr>
        <w:t>的监督考核</w:t>
      </w:r>
      <w:bookmarkStart w:id="0" w:name="_GoBack"/>
      <w:bookmarkEnd w:id="0"/>
      <w:r>
        <w:rPr>
          <w:rFonts w:hint="eastAsia" w:ascii="仿宋_GB2312" w:eastAsia="仿宋_GB2312"/>
          <w:color w:val="auto"/>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仿宋_GB2312" w:hAnsi="宋体" w:eastAsia="仿宋_GB2312"/>
          <w:sz w:val="24"/>
          <w:szCs w:val="24"/>
          <w:lang w:val="en-US" w:eastAsia="zh-CN"/>
        </w:rPr>
      </w:pPr>
      <w:r>
        <w:rPr>
          <w:rFonts w:hint="default" w:ascii="仿宋_GB2312" w:hAnsi="宋体" w:eastAsia="仿宋_GB2312"/>
          <w:sz w:val="24"/>
          <w:szCs w:val="24"/>
          <w:lang w:val="en-US" w:eastAsia="zh-CN"/>
        </w:rPr>
        <w:t>服务期：三年，经营方自负盈亏。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宋体" w:eastAsia="仿宋_GB2312"/>
          <w:sz w:val="24"/>
          <w:szCs w:val="24"/>
          <w:lang w:val="en-US" w:eastAsia="zh-CN"/>
        </w:rPr>
      </w:pPr>
      <w:r>
        <w:rPr>
          <w:rFonts w:hint="default" w:ascii="仿宋_GB2312" w:hAnsi="宋体" w:eastAsia="仿宋_GB2312"/>
          <w:sz w:val="24"/>
          <w:szCs w:val="24"/>
          <w:lang w:val="en-US" w:eastAsia="zh-CN"/>
        </w:rPr>
        <w:t>（二）服务地点：大渡口院区：重庆市大渡口区茄子溪街道钢城大道南段260号</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default" w:ascii="仿宋_GB2312" w:hAnsi="宋体" w:eastAsia="仿宋_GB2312"/>
          <w:sz w:val="24"/>
          <w:szCs w:val="24"/>
          <w:lang w:val="en-US" w:eastAsia="zh-CN"/>
        </w:rPr>
      </w:pPr>
      <w:r>
        <w:rPr>
          <w:rFonts w:hint="default" w:ascii="仿宋_GB2312" w:hAnsi="宋体" w:eastAsia="仿宋_GB2312"/>
          <w:sz w:val="24"/>
          <w:szCs w:val="24"/>
          <w:lang w:val="en-US" w:eastAsia="zh-CN"/>
        </w:rPr>
        <w:t>大公馆院区：重庆市九龙坡区谢家湾文化七村50号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（三）报价要求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1、陪护项目管理费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公司每月按照不低于当月陪护收入总额的6%的比例，缴纳项目管理费，用于支付场地使用费、水电气及清洁费等，具体比例公司须在投标文件中明确。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2、服务报价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按照“采购文件第二篇项目要求 二、陪护服务号内容及限价”，针对一对一、一对二（限同一病室）、一对三（限同一科室）列表分类报价。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项目管理要求</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1.公司须为以陪护服务内容为主营业务的专业服务方，具备一定规模。</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2.护理员必须持有资格证书和身体健康证明。须提供其派遣在本项目的所有工作员工的身份资料，并定期更新。同时根据院方提示，随时接受公安机关的相关审查。</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3.公司负责所属员工的劳动合同、培训、考核、薪酬、保险等，对员工陪护期间的行为负责。</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4.公司与患者直接签订陪护合同，收取陪护报酬，承担所有陪护责任与风险。</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5.公司提供陪护管理与运行方案，保证各项服务的工作流程规范。</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6.采购人为公司提供办公场所，办公场所须按照医院规范布置。公司自行配备电脑、打印机、防疫物资器材等，负责统一护理员着装和标识，制作宣传物料等。</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 xml:space="preserve">7.采购人有权对公司的业务进行定期或不定期的指导、监督，对于采购人提出的意见，应予以高度重视，且遵照执行。 </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8.不得在医院范围内开展院方委托的服务范围之外的经营活动。</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9.在合作期内，公司不得擅自将合同义务转包或分包他人。</w:t>
      </w:r>
    </w:p>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（五）项目人员要求</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1.管理人员：设立陪护管理办公室，公司派驻现场不少于3人的专职管理人员（其中项目经理1人，大公馆院区及大渡口院区项目主管各1名），年龄≤50岁。项目经理具有专科及以上学历，且有医学背景，有统筹规划能力和医院陪护服务管理3年以上相关工作经验。项目主管须具有2年以上陪护服务管理经验。（提供学历证书复印件和2022年9月至2023年2月公司为其缴纳的相关保险证明复印件，原件备查）。项目经理全权负责合同义务履行和日常工作监管,项目管理人员按照陪护服务质量评价标准，每月到科室巡检督察，与患者及医务人员进行沟通，发放陪护人员服务满意度调查表，了解服务满意度和服务质量。项目管理人员必须在医院8小时值守、24小时备勤，未经院方书面同意中途不得更换。同时，根据医院需要，经院方同意后适时调整专职管理人员数量，保证项目工作的有序开展。</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2.陪护人员：根据医院的床位编制及工作量动态调整数量入驻科室，女员工不得超过55周岁，男员工不得超过60周岁，具有完全民事行为能力、语言表达能力及照护能力，身心健康，品行良好，态度和蔼，无传染疾病、皮肤病等，持有卫生部门颁发的《健康证》(提供复印件)。具备初中文化程度和陪护经历及经验，掌握服务科室相关疾病的照护要点及需求，取得重庆市卫生健康委员会国家职业技能鉴定所颁发的医疗护理员合格证（提供复印件），上岗前公司须进行岗前培训，经考核合格后才能上岗。另护理员仅协助患者日常生活护理，不得参与任何医疗行为，如患者对护理员服务不满意、服务态度恶劣、培训考核评价不合格、违反医院规章制度、不服从医院监督管理、影响医院声誉、妨碍正常医疗工作秩序的陪护人员，须根据患者、院方要求随时更换。</w:t>
      </w:r>
    </w:p>
    <w:p>
      <w:pPr>
        <w:pStyle w:val="2"/>
        <w:numPr>
          <w:ilvl w:val="0"/>
          <w:numId w:val="0"/>
        </w:numPr>
        <w:spacing w:line="240" w:lineRule="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3.法律顾问：公司须具有解决各种纠纷的方案和赔偿能力，应配备法律顾问。（提供律师资格证书复印件或与律师事务所签订的法务服务合同复印件，原件备查）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06AAA"/>
    <w:multiLevelType w:val="singleLevel"/>
    <w:tmpl w:val="E8506AAA"/>
    <w:lvl w:ilvl="0" w:tentative="0">
      <w:start w:val="1"/>
      <w:numFmt w:val="chineseCounting"/>
      <w:suff w:val="nothing"/>
      <w:lvlText w:val="（%1）"/>
      <w:lvlJc w:val="left"/>
      <w:rPr>
        <w:rFonts w:hint="eastAsia"/>
      </w:rPr>
    </w:lvl>
  </w:abstractNum>
  <w:abstractNum w:abstractNumId="1">
    <w:nsid w:val="59DB3208"/>
    <w:multiLevelType w:val="singleLevel"/>
    <w:tmpl w:val="59DB320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c5MTgwYTcxOWRhMTgyYjcyMzJhOWU0OGM3NDcifQ=="/>
  </w:docVars>
  <w:rsids>
    <w:rsidRoot w:val="691306A2"/>
    <w:rsid w:val="691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line="360" w:lineRule="auto"/>
      <w:ind w:firstLine="200" w:firstLineChars="200"/>
    </w:pPr>
    <w:rPr>
      <w:rFonts w:ascii="Arial" w:hAnsi="Arial" w:cs="Arial"/>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2023-04-14T06:45:00Z</dcterms:created>
  <dc:creator>袁小小</dc:creator>
  <cp:lastModifiedBy>袁小小</cp:lastModifiedBy>
  <dcterms:modified xsi:type="dcterms:W3CDTF">2023-04-14T06:47:16Z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4A605D29E03949679E438AA32F456D2E_11</vt:lpwstr>
  </property>
</Properties>
</file>