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t>附件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/>
          <w:b w:val="0"/>
          <w:bCs/>
          <w:lang w:val="en-US" w:eastAsia="zh-CN"/>
        </w:rPr>
        <w:t>IT类耗材</w:t>
      </w:r>
    </w:p>
    <w:tbl>
      <w:tblPr>
        <w:tblStyle w:val="10"/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94"/>
        <w:gridCol w:w="1054"/>
        <w:gridCol w:w="2116"/>
        <w:gridCol w:w="2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型号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参考品牌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110*70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斑马、艾利、网百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KX-FA57E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松下、精工、耐力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60*90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斑马、艾利、网百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70*70/150M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斑马、艾利、双鹅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lang w:val="en-US" w:eastAsia="zh-CN" w:bidi="ar"/>
              </w:rPr>
              <w:t>PFA330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飞利浦 、五环、耐力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AR5400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1600KIII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LQ-300K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M20-7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M21-1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M16-1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DP600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80D-3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LQ-1600K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80D-8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LQ-300K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LQ-680K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94D-5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打印机色带架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LQ-55K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复印纸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B5/70克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 xml:space="preserve"> 特级三星小钢炮、黑旋风小钢炮、亚达森博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复印纸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A4/70克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特级三星小钢炮、DOUBLE-A、蓝百旺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复印纸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A5/70克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快立特、晨鸣、特级三星小钢炮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复印纸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粉红A4/80克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金丝雀、天章 、玉川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复印纸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A3/70克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特级三星小钢炮、DOUBLE-A、蓝百旺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复印纸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A4/80克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特级三星小钢炮、DOUBLE-A、蓝百旺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241-2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小钢炮、天章龙、金虎奔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190-1/65克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小钢炮、天章龙、金虎奔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241-3/1000张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小钢炮、印好、金虎奔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241-3/1000张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小钢炮、天章龙、金虎奔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241-1/1000张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小钢炮、天章龙、金虎奔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241-3等分/1000张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小钢炮、天章龙、金虎奔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190-1-2等分10寸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小钢炮、天章龙、金虎奔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心电图纸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110*140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心电图纸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210*140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心电图纸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210*295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心电图纸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210*30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心电图纸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112*100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心电图纸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50MM*20MM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标签纸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70*50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斑马、艾利、诺玛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标签纸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50*30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斑马、艾利、诺玛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标签纸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70*50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斑马、艾利、诺玛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热敏纸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57*50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天章、佳敏、皇冠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热敏纸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80*60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天章、佳敏、皇冠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KL-CC388A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KL-Q2612A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KL-CE278A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KL-CRG912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KL-CRG337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Q5945A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KL-CE310A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KL-CE311A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KL-CE312A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KL-CE313A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KL-LD2822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LQ2020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DP2065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KL-LD2641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KL-CE314A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KL-CRG925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CT350922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CH564Z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CH563Z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F6V21AA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F6V20AA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PG-835XL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CL-836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 xml:space="preserve"> CN045AA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CN047AA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CN048AA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 xml:space="preserve"> CN046AA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T0851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T0852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T0853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T0854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T0855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T0856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HP818黑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HP818彩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L-11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HP6000彩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HP6000黑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CD975AA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CD972AA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PG-815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CL-816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PG-830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CL-831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M45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T0821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T0822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T0823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T0824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816BK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817C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PG-40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CL-41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M105B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M1610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CT201734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4530C-10K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KL-LT2822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KL-LT2641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KL-TN2325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KL-CE310A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KL-CE311-313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A128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A129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A130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A131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T-1600C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SX201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BR308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HP101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HP188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HP101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HP351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EPSON2020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HP1025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供墨系统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供墨系统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交换机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S1G5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H3C、TP-LINK、讯捷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交换机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NS115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磊科、TP-LINK、讯捷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交换机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NS118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磊科、TP-LINK、讯捷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路由器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886N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路由器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WDR6500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定影组件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HP3050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定影组件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HP1020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定影组件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LBP2900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定影组件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115R00074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定影组件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S6LJ140811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鼠标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OP-200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罗技、力胜、双飞燕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鼠标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OP-300U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罗技、力胜、双飞燕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鼠标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M186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罗技、力胜、双飞燕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鼠标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M235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罗技、力胜、双飞燕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键盘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KB-85U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罗技、力胜、双飞燕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键盘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KB-102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罗技、力胜、双飞燕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键盘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KB-8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罗技、DCOMA、双飞燕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隔离卡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TP-901MEP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CAT6E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爱谱、一舟、绿联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CAT5E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爱谱、一舟、绿联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蓝海、一舟、绿联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AMP5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安谱、一舟、绿联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3M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安谱、一舟、绿联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蓝海、一舟、绿联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CAT5E-1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爱谱、一舟、绿联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电话线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15M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安谱、一舟、绿联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电话线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5M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安谱、一舟、绿联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水晶头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S901D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安谱、一舟、绿联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水晶头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S901A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安谱、一舟、绿联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集线器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 xml:space="preserve">飚王、绿联、飞利浦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集线器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帝特、绿联、飞利浦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集线器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飚王、绿联、飞利浦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读卡器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S026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景赛、迈拓、绿联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蓝海、迈拓、绿联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秋叶原、迈拓、绿联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秋叶原、迈拓、绿联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蓝海、迈拓、绿联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蓝海、迈拓、绿联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蓝海、迈拓、绿联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秋叶原、迈拓、绿联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力特、迈拓、秋叶原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蓝海、迈拓、绿联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力特、迈拓、绿联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力特、迈拓、绿联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力特、迈拓、绿联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秋叶原、迈拓、绿联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秋叶原、迈拓、绿联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秋叶原、迈拓、绿联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秋叶原、迈拓、绿联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秋叶原、迈拓、绿联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蓝海、迈拓、绿联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视频线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秋叶原、美鱼儿、绿联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秋叶原、迈拓、绿联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数据线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秋叶原、迈拓、绿联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脚踏开关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德力西、VFS、贝尔美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图像采集开关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USB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PACS、欧姆龙、凯昆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采集卡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PV980M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采集卡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SKD200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采集卡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ECP-1/U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监控卡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EZ-4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串口卡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并口卡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并口卡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转接头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DSC、绿联、迈拓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转接头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DSC、绿联、迈拓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转接头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新瑞、绿联、迈拓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螺丝刀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SC5-150-1#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世达、绿林、捷科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螺丝刀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SC6-200-2#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世达、绿林、捷科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螺丝刀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SC3-75-0#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世达、绿林、捷科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螺丝刀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210C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三堡、首工、绿联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TP8139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TD8139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NE110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823N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显卡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GT730/1G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显卡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GT740/2G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显卡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GTX1050 TI 4GB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存储卡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16G SD/C10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存储卡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32G SD/C10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存储卡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64G SD/C10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存储卡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128G SD/C10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存储卡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16G TF/C10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存储卡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32G TF/C10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存储卡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64G TF/C10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优盘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U308-16G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朗科、金士顿、闪迪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优盘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SE9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朗科、金士顿、闪迪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优盘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U308-32G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朗科、金士顿、闪迪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光盘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LG、威宝、SONY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光盘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63405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LG、威宝、SONY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光盘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94691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LG、威宝、SONY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光盘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64087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LG、威宝、SONY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硬盘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ST1000DM010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希捷、西部数据、东芝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硬盘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ST3000DM008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希捷、西部数据、东芝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硬盘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ST4000DM004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希捷、西部数据、东芝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硬盘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ST2000DM006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希捷、西部数据、东芝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固态硬盘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120G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西部数据、金士顿、三星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固态硬盘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240G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西部数据、金士顿、三星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移动硬盘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STDR1000301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西部数据、金士顿、闪迪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移动硬盘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STDR2000301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西部数据、金士顿、闪迪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移动硬盘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STEA500400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西部数据、金士顿、闪迪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搓纸轮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P105B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搓纸轮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LBP 2900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搓纸轮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HP1007搓纸轮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搓纸轮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HP1020打印机搓纸轮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搓纸轮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施乐3065手动送纸搓纸轮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搓纸轮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施乐3065纸盒搓纸轮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搓纸轮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施乐3065输稿器搓纸轮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搓纸轮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东芝305S输稿器搓纸轮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搓纸轮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东芝305S纸盒搓纸轮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齿轮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施乐3065主电机齿轮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齿轮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施乐3065显影齿轮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齿轮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施乐P105B定影齿轮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齿轮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施乐P105B压棍齿轮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齿轮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施乐3065定影齿轮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齿轮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东芝305S纸盒提升齿轮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佳能2900定影膜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施乐P105B定影膜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HP1007定影膜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HP1020打印机定影膜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施乐3065定影下棍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施乐3065定影上棍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佳能</w:t>
            </w:r>
            <w:r>
              <w:rPr>
                <w:rStyle w:val="23"/>
                <w:rFonts w:eastAsia="宋体"/>
                <w:lang w:val="en-US" w:eastAsia="zh-CN" w:bidi="ar"/>
              </w:rPr>
              <w:t>2900</w:t>
            </w:r>
            <w:r>
              <w:rPr>
                <w:rStyle w:val="20"/>
                <w:lang w:val="en-US" w:eastAsia="zh-CN" w:bidi="ar"/>
              </w:rPr>
              <w:t>定影下棍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激光器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佳能2900激光器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激光器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惠普1020激光器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激光器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惠普1007激光器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激光器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东芝305S激光器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AS250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RY300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RY400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机箱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插线板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GN217 5M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公牛、飞利浦、德力西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插线板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GN217 3M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公牛、飞利浦、德力西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插线板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GN103D 1.8M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公牛、飞利浦、德力西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插线板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GN606/5M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公牛、飞利浦、德力西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插线板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GN606/3M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公牛、飞利浦、德力西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插线板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GN606/1.8M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公牛、飞利浦、德力西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内存条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2G DDR3 1333/1600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金士顿、海盗船、三星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内存条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2G DDR2 800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金士顿、海盗船、三星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内存条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4G DDR3 1333/1600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金士顿、海盗船、三星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内存条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8G DDR3 1333/1600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金士顿、海盗船、三星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内存条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4G DDR4 2133/2400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金士顿、海盗船、三星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内存条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8G DDR4 2133/2400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金士顿、海盗船、三星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感光鼓芯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感光鼓芯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DC3065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感光鼓芯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305S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感光鼓芯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刮板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 xml:space="preserve"> DC450I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刮板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刮板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刮板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DC3065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LQ-300K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LQ-55K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DS-2600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DS-300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LQ-630K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打印头字车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LQ-55K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载体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P105B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激光笔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激光笔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电源适配器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19V 4.74A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粤威</w:t>
            </w:r>
            <w:r>
              <w:rPr>
                <w:rStyle w:val="24"/>
                <w:lang w:val="en-US" w:eastAsia="zh-CN" w:bidi="ar"/>
              </w:rPr>
              <w:t>、亮格、腾达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电源适配器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5V/1A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1"/>
                <w:lang w:val="en-US" w:eastAsia="zh-CN" w:bidi="ar"/>
              </w:rPr>
              <w:t>粤威</w:t>
            </w:r>
            <w:r>
              <w:rPr>
                <w:rStyle w:val="24"/>
                <w:lang w:val="en-US" w:eastAsia="zh-CN" w:bidi="ar"/>
              </w:rPr>
              <w:t>、亮格、腾达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相机脚架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WF-16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分频器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DV201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分频器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寻线仪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SML-869BT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测线仪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468AL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直通头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RJ45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热保护开关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热敏电阻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鼓检测电路板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对位离合器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对位离合器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分离爪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分离爪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分离爪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分离爪弹簧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碳粉浓度传感器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硒鼓计数芯片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网络面板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A160-1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公牛、一舟、绿联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网络面板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A160-2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公牛、一舟、绿联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网络模块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M245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公牛、一舟、绿联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网络底盒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外盒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公牛、一舟、绿联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PVC管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3.8米PVC管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线槽板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3.8米线槽板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PVC直通头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各种规格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PVC弯头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各种规格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电源线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通用电源线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对讲机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FD-2004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对讲机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BF-9000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对讲机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DA-237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扩音器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E180M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扩音器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E160W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麦克风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MS-118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电话机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D006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电话机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D61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电话机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D61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碎纸机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92104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显示器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I2080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录音笔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VTR5100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打印机换针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各类针式打印机换针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主板维修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各类主板显卡维修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CD包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CD包</w:t>
            </w:r>
            <w:r>
              <w:rPr>
                <w:rStyle w:val="23"/>
                <w:rFonts w:eastAsia="宋体"/>
                <w:lang w:val="en-US" w:eastAsia="zh-CN" w:bidi="ar"/>
              </w:rPr>
              <w:t>/40</w:t>
            </w:r>
            <w:r>
              <w:rPr>
                <w:rStyle w:val="20"/>
                <w:lang w:val="en-US" w:eastAsia="zh-CN" w:bidi="ar"/>
              </w:rPr>
              <w:t>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CPU风扇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V120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主板电池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R2302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档案盒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A1249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晨光、得力、齐心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10寸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光纤测试笔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YJ-550C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光纤跳线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LC-LC3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身份证阅读器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SS628-100U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复印机纸盒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复印机面板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复印机侧门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定影轴套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高压板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电源板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平板电脑皮套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爱普生WF4838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爱普生WF4838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爱普生WF4838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爱普生WF4838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KL-DR3450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KL-SP330C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KL-CF230A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集线器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CT351174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CT203110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004B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004M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004Y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004C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成人腕带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打印型295*35MM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儿童腕带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打印型196*30mm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KL-CF228A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KL-CF228X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KL-CF277A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硒鼓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DR-3450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TN-3435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4G DDR4 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8G DDR4 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4G DDR4 3200 笔记本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内存条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8G DDR4 3200 笔记本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固态硬盘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BC711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扫码平台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NLS-FR20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医保读卡器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色带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Z621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色带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AR-580P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色带架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AR-580P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相片纸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A4 120克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扫描枪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MK5145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高拍仪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身份证阅读器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CVR-100UC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碱性电池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LRV08L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复印机粉盒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CT202509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复印机鼓组件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CT3501089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接纸板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打印头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DT310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医保多功能读卡器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T10-F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维护箱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T6715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搓纸轮分页器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M101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高拍仪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点钞机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3919S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保险柜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3657A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塑封机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5"/>
                <w:lang w:val="en-US" w:eastAsia="zh-CN" w:bidi="ar"/>
              </w:rPr>
              <w:t>塑封膜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100张/盒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打孔机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YT-di-0111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注：1.</w:t>
      </w:r>
      <w:r>
        <w:rPr>
          <w:rFonts w:hint="eastAsia"/>
          <w:lang w:eastAsia="zh-CN"/>
        </w:rPr>
        <w:t>复印纸须通过国家轻工业</w:t>
      </w:r>
      <w:r>
        <w:rPr>
          <w:rFonts w:hint="eastAsia"/>
          <w:lang w:val="en-US" w:eastAsia="zh-CN"/>
        </w:rPr>
        <w:t>GB/T 24988-2020优等品、Q/ASGD 1-2019标准检验，并提供检验检测报告及本次项目厂家授权书。</w:t>
      </w:r>
    </w:p>
    <w:tbl>
      <w:tblPr>
        <w:tblStyle w:val="10"/>
        <w:tblpPr w:leftFromText="180" w:rightFromText="180" w:vertAnchor="page" w:horzAnchor="page" w:tblpX="1042" w:tblpY="4258"/>
        <w:tblOverlap w:val="never"/>
        <w:tblW w:w="10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67" w:type="dxa"/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维保期限</w:t>
            </w:r>
          </w:p>
        </w:tc>
        <w:tc>
          <w:tcPr>
            <w:tcW w:w="8340" w:type="dxa"/>
            <w:noWrap w:val="0"/>
            <w:vAlign w:val="center"/>
          </w:tcPr>
          <w:p>
            <w:pPr>
              <w:pStyle w:val="3"/>
              <w:shd w:val="clear" w:color="auto" w:fill="FFFFFF"/>
              <w:spacing w:beforeAutospacing="0" w:afterAutospacing="0" w:line="360" w:lineRule="atLeast"/>
              <w:rPr>
                <w:rFonts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67" w:type="dxa"/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价格</w:t>
            </w:r>
          </w:p>
        </w:tc>
        <w:tc>
          <w:tcPr>
            <w:tcW w:w="8340" w:type="dxa"/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67" w:type="dxa"/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免费维保内容</w:t>
            </w:r>
          </w:p>
        </w:tc>
        <w:tc>
          <w:tcPr>
            <w:tcW w:w="8340" w:type="dxa"/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计算机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机箱、主板、</w:t>
            </w:r>
            <w:r>
              <w:rPr>
                <w:rFonts w:ascii="仿宋" w:hAnsi="仿宋" w:eastAsia="仿宋" w:cs="仿宋"/>
                <w:sz w:val="24"/>
              </w:rPr>
              <w:t>CPU</w:t>
            </w:r>
            <w:r>
              <w:rPr>
                <w:rFonts w:hint="eastAsia" w:ascii="仿宋" w:hAnsi="仿宋" w:eastAsia="仿宋" w:cs="仿宋"/>
                <w:sz w:val="24"/>
              </w:rPr>
              <w:t>、内存、硬盘</w:t>
            </w:r>
            <w:r>
              <w:rPr>
                <w:rFonts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t>不包含数据</w:t>
            </w:r>
            <w:r>
              <w:rPr>
                <w:rFonts w:ascii="仿宋" w:hAnsi="仿宋" w:eastAsia="仿宋" w:cs="仿宋"/>
                <w:sz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</w:rPr>
              <w:t>、显卡、电源、显示器、</w:t>
            </w:r>
            <w:r>
              <w:rPr>
                <w:rFonts w:ascii="仿宋" w:hAnsi="仿宋" w:eastAsia="仿宋" w:cs="仿宋"/>
                <w:sz w:val="24"/>
              </w:rPr>
              <w:t>CPU</w:t>
            </w:r>
            <w:r>
              <w:rPr>
                <w:rFonts w:hint="eastAsia" w:ascii="仿宋" w:hAnsi="仿宋" w:eastAsia="仿宋" w:cs="仿宋"/>
                <w:sz w:val="24"/>
              </w:rPr>
              <w:t>风扇、各种连接线；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打印机：主板、电源板、电源线、激光器、定影器、进纸组件、数据接口板、高压板等。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计算机系统的安装</w:t>
            </w:r>
            <w:r>
              <w:rPr>
                <w:rFonts w:ascii="仿宋" w:hAnsi="仿宋" w:eastAsia="仿宋" w:cs="仿宋"/>
                <w:sz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</w:rPr>
              <w:t>软件安装及维护</w:t>
            </w:r>
            <w:r>
              <w:rPr>
                <w:rFonts w:ascii="仿宋" w:hAnsi="仿宋" w:eastAsia="仿宋" w:cs="仿宋"/>
                <w:sz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</w:rPr>
              <w:t>协调医用设备的硬件安装及软件调试。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计算机及打印机每年二次清洁、除尘</w:t>
            </w:r>
            <w:r>
              <w:rPr>
                <w:rFonts w:ascii="仿宋" w:hAnsi="仿宋" w:eastAsia="仿宋" w:cs="仿宋"/>
                <w:sz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</w:rPr>
              <w:t>协助本院信息中心网络调试及维护等。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67" w:type="dxa"/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维保备注</w:t>
            </w:r>
          </w:p>
        </w:tc>
        <w:tc>
          <w:tcPr>
            <w:tcW w:w="8340" w:type="dxa"/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以上设备及配件维护不包含硒鼓</w:t>
            </w:r>
            <w:r>
              <w:rPr>
                <w:rFonts w:ascii="仿宋" w:hAnsi="仿宋" w:eastAsia="仿宋" w:cs="仿宋"/>
                <w:sz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</w:rPr>
              <w:t>墨盒</w:t>
            </w:r>
            <w:r>
              <w:rPr>
                <w:rFonts w:ascii="仿宋" w:hAnsi="仿宋" w:eastAsia="仿宋" w:cs="仿宋"/>
                <w:sz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</w:rPr>
              <w:t>墨粉</w:t>
            </w:r>
            <w:r>
              <w:rPr>
                <w:rFonts w:ascii="仿宋" w:hAnsi="仿宋" w:eastAsia="仿宋" w:cs="仿宋"/>
                <w:sz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</w:rPr>
              <w:t>鼠标键盘等消耗材料及人为损坏。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67" w:type="dxa"/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维保要求</w:t>
            </w:r>
          </w:p>
        </w:tc>
        <w:tc>
          <w:tcPr>
            <w:tcW w:w="8340" w:type="dxa"/>
            <w:noWrap w:val="0"/>
            <w:vAlign w:val="center"/>
          </w:tcPr>
          <w:p>
            <w:pPr>
              <w:pStyle w:val="9"/>
              <w:spacing w:before="0" w:beforeAutospacing="0" w:after="0" w:afterAutospacing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负责全程跟踪维护甲方计算机、打印机及配套终端。</w:t>
            </w:r>
          </w:p>
          <w:p>
            <w:pPr>
              <w:pStyle w:val="9"/>
              <w:spacing w:before="0" w:beforeAutospacing="0" w:after="0" w:afterAutospacing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保证为派驻工程师提供必要的技术支持。</w:t>
            </w:r>
          </w:p>
          <w:p>
            <w:pPr>
              <w:pStyle w:val="9"/>
              <w:spacing w:before="0" w:beforeAutospacing="0" w:after="0" w:afterAutospacing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严格遵守院方的相关规定和制度，保守客户商业机密。</w:t>
            </w:r>
          </w:p>
          <w:p>
            <w:pPr>
              <w:pStyle w:val="9"/>
              <w:spacing w:before="0" w:beforeAutospacing="0" w:after="0" w:afterAutospacing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维修工程师定期向院方提供服务报告和改进意见。</w:t>
            </w:r>
          </w:p>
          <w:p>
            <w:pPr>
              <w:pStyle w:val="9"/>
              <w:spacing w:before="0" w:beforeAutospacing="0" w:after="0" w:afterAutospacing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维修工程师应建立完整、详细的客户设备档案及维护记录。</w:t>
            </w:r>
          </w:p>
          <w:p>
            <w:pPr>
              <w:pStyle w:val="9"/>
              <w:spacing w:before="0" w:beforeAutospacing="0" w:after="0" w:afterAutospacing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维修工程师工程师必须遵守客户服务现场的各条法规，保守客户的生产及商业机密。</w:t>
            </w:r>
          </w:p>
          <w:p>
            <w:pPr>
              <w:pStyle w:val="9"/>
              <w:spacing w:before="0" w:beforeAutospacing="0" w:after="0" w:afterAutospacing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维修响应速度：大公馆院区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和大渡口院区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接到电话通知后5分钟内作出维修方案，远程维修不能解决的，工程师须30分钟内到达现场，设备故障应于报修当天内修复，若无法完成修复，则必须提供备用机。黄水院区接到电话通知后30分钟内作出维修方案，远程维修不能解决的，工程师须在24小时内到达现场。节假日做合理安排，保证维修任务及时完成。</w:t>
            </w:r>
          </w:p>
          <w:p>
            <w:pPr>
              <w:pStyle w:val="9"/>
              <w:spacing w:before="0" w:beforeAutospacing="0" w:after="0" w:afterAutospacing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应在医院备有常用配件备件库,确保能及时更换损坏的配件。</w:t>
            </w:r>
          </w:p>
          <w:p>
            <w:pPr>
              <w:pStyle w:val="9"/>
              <w:spacing w:before="0" w:beforeAutospacing="0" w:after="0" w:afterAutospacing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大公馆院区每周至少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次定时巡检，黄水院区开业期间每月至少一次定时巡检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大渡口院区每周至少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次定时巡检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67" w:type="dxa"/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维保争议</w:t>
            </w:r>
          </w:p>
        </w:tc>
        <w:tc>
          <w:tcPr>
            <w:tcW w:w="8340" w:type="dxa"/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维保期间如出现争议</w:t>
            </w:r>
            <w:r>
              <w:rPr>
                <w:rFonts w:ascii="仿宋" w:hAnsi="仿宋" w:eastAsia="仿宋" w:cs="仿宋"/>
                <w:sz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</w:rPr>
              <w:t>由双方协商解决。不能协商解决的可诉至重庆市九龙坡区人民法院诉讼解决</w:t>
            </w:r>
            <w:r>
              <w:rPr>
                <w:rFonts w:ascii="仿宋" w:hAnsi="仿宋" w:eastAsia="仿宋" w:cs="仿宋"/>
                <w:sz w:val="24"/>
              </w:rPr>
              <w:t>.</w:t>
            </w:r>
          </w:p>
        </w:tc>
      </w:tr>
    </w:tbl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2.国产硒鼓须通过国家印刷及办公自动化消耗材质量认证、ISO9001、ISO14001质量体系认证，并提供检测报告及本次项目厂家授权书。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3.投标耗材目录响应率应≥90%，否则响应无效。</w:t>
      </w:r>
    </w:p>
    <w:p>
      <w:pPr>
        <w:adjustRightInd w:val="0"/>
        <w:snapToGrid w:val="0"/>
        <w:rPr>
          <w:rFonts w:hint="eastAsia" w:ascii="仿宋_GB2312" w:hAnsi="宋体" w:eastAsia="仿宋_GB2312"/>
          <w:sz w:val="24"/>
          <w:szCs w:val="24"/>
          <w:lang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附件2  </w:t>
      </w:r>
      <w:r>
        <w:rPr>
          <w:rFonts w:hint="eastAsia"/>
          <w:b/>
          <w:bCs/>
          <w:sz w:val="24"/>
          <w:szCs w:val="24"/>
          <w:lang w:val="en-US" w:eastAsia="zh-CN"/>
        </w:rPr>
        <w:t>IT设备维保</w:t>
      </w:r>
    </w:p>
    <w:p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1191" w:right="624" w:bottom="1191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0NWNjYjdmNjA4OTRhMTQ1OTk0MDM1MzQ0OTA4NWQifQ=="/>
  </w:docVars>
  <w:rsids>
    <w:rsidRoot w:val="00813E7E"/>
    <w:rsid w:val="00003F18"/>
    <w:rsid w:val="000103F1"/>
    <w:rsid w:val="000809CC"/>
    <w:rsid w:val="000E0B4C"/>
    <w:rsid w:val="000E4CA3"/>
    <w:rsid w:val="00140B52"/>
    <w:rsid w:val="001F625D"/>
    <w:rsid w:val="002B2160"/>
    <w:rsid w:val="003B21B1"/>
    <w:rsid w:val="003E2C1F"/>
    <w:rsid w:val="003E5E23"/>
    <w:rsid w:val="004636BF"/>
    <w:rsid w:val="00493B39"/>
    <w:rsid w:val="004A29D6"/>
    <w:rsid w:val="004D6E21"/>
    <w:rsid w:val="004E4AF3"/>
    <w:rsid w:val="004F4B94"/>
    <w:rsid w:val="00544D9F"/>
    <w:rsid w:val="00610634"/>
    <w:rsid w:val="0063094C"/>
    <w:rsid w:val="00685193"/>
    <w:rsid w:val="006B4FCB"/>
    <w:rsid w:val="006C3F7D"/>
    <w:rsid w:val="006F5C74"/>
    <w:rsid w:val="00776216"/>
    <w:rsid w:val="007B0403"/>
    <w:rsid w:val="007B4644"/>
    <w:rsid w:val="00813E7E"/>
    <w:rsid w:val="00831EA1"/>
    <w:rsid w:val="008458D2"/>
    <w:rsid w:val="00864610"/>
    <w:rsid w:val="00866AEE"/>
    <w:rsid w:val="00897AD7"/>
    <w:rsid w:val="009008DB"/>
    <w:rsid w:val="0091754F"/>
    <w:rsid w:val="00931CB9"/>
    <w:rsid w:val="00977878"/>
    <w:rsid w:val="00995C27"/>
    <w:rsid w:val="009C2BBC"/>
    <w:rsid w:val="009F0F7B"/>
    <w:rsid w:val="00A40620"/>
    <w:rsid w:val="00A4409E"/>
    <w:rsid w:val="00A935BE"/>
    <w:rsid w:val="00AF4D33"/>
    <w:rsid w:val="00B06AFC"/>
    <w:rsid w:val="00B63789"/>
    <w:rsid w:val="00B65197"/>
    <w:rsid w:val="00B92D4B"/>
    <w:rsid w:val="00BA382B"/>
    <w:rsid w:val="00BB2C7A"/>
    <w:rsid w:val="00C10964"/>
    <w:rsid w:val="00C2385E"/>
    <w:rsid w:val="00C326DE"/>
    <w:rsid w:val="00C50B2B"/>
    <w:rsid w:val="00C62346"/>
    <w:rsid w:val="00C979DD"/>
    <w:rsid w:val="00CA7B6A"/>
    <w:rsid w:val="00D01E86"/>
    <w:rsid w:val="00D17080"/>
    <w:rsid w:val="00D41FAB"/>
    <w:rsid w:val="00D61787"/>
    <w:rsid w:val="00D72838"/>
    <w:rsid w:val="00DB1033"/>
    <w:rsid w:val="00E04FD6"/>
    <w:rsid w:val="00E84DE7"/>
    <w:rsid w:val="00E9176B"/>
    <w:rsid w:val="00EC0293"/>
    <w:rsid w:val="00F20980"/>
    <w:rsid w:val="00F26D31"/>
    <w:rsid w:val="00F303F8"/>
    <w:rsid w:val="00F37360"/>
    <w:rsid w:val="00F5710D"/>
    <w:rsid w:val="00F77AD3"/>
    <w:rsid w:val="00F8197E"/>
    <w:rsid w:val="00F86709"/>
    <w:rsid w:val="240B12C3"/>
    <w:rsid w:val="334B3234"/>
    <w:rsid w:val="62243469"/>
    <w:rsid w:val="65423204"/>
    <w:rsid w:val="70EA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40" w:lineRule="exact"/>
      <w:jc w:val="center"/>
      <w:outlineLvl w:val="1"/>
    </w:pPr>
    <w:rPr>
      <w:rFonts w:ascii="仿宋_GB2312" w:hAnsi="Arial" w:eastAsia="仿宋_GB2312"/>
      <w:b/>
      <w:sz w:val="24"/>
    </w:rPr>
  </w:style>
  <w:style w:type="paragraph" w:styleId="4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styleId="6">
    <w:name w:val="Body Text First Indent"/>
    <w:basedOn w:val="5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标题 4 Char"/>
    <w:basedOn w:val="12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hidden-print"/>
    <w:basedOn w:val="12"/>
    <w:qFormat/>
    <w:uiPriority w:val="0"/>
  </w:style>
  <w:style w:type="character" w:customStyle="1" w:styleId="17">
    <w:name w:val="apple-converted-space"/>
    <w:basedOn w:val="12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2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01"/>
    <w:basedOn w:val="12"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22">
    <w:name w:val="font51"/>
    <w:basedOn w:val="12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41"/>
    <w:basedOn w:val="12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4">
    <w:name w:val="font8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61"/>
    <w:basedOn w:val="1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4456</Words>
  <Characters>7098</Characters>
  <Lines>11</Lines>
  <Paragraphs>3</Paragraphs>
  <TotalTime>0</TotalTime>
  <ScaleCrop>false</ScaleCrop>
  <LinksUpToDate>false</LinksUpToDate>
  <CharactersWithSpaces>7155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2021-04-06T07:14:00Z</dcterms:created>
  <dc:creator>微软用户</dc:creator>
  <cp:lastModifiedBy>Administrator</cp:lastModifiedBy>
  <dcterms:modified xsi:type="dcterms:W3CDTF">2023-06-19T08:58:29Z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9487C1A6158A4F19840C17B00B6CDCCC</vt:lpwstr>
  </property>
</Properties>
</file>