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B9B02">
      <w:pPr>
        <w:bidi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Toc77868382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重庆医科大学附属康复医院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物业服务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项目基本情况</w:t>
      </w:r>
    </w:p>
    <w:bookmarkEnd w:id="0"/>
    <w:p w14:paraId="3D65ABD3">
      <w:pPr>
        <w:snapToGrid w:val="0"/>
        <w:spacing w:line="400" w:lineRule="exact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一、服务地点</w:t>
      </w:r>
      <w:r>
        <w:rPr>
          <w:rFonts w:hint="eastAsia" w:ascii="仿宋_GB2312" w:hAnsi="仿宋_GB2312" w:eastAsia="仿宋_GB2312" w:cs="仿宋_GB2312"/>
          <w:szCs w:val="28"/>
        </w:rPr>
        <w:t>：</w:t>
      </w:r>
    </w:p>
    <w:p w14:paraId="2D13EA90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Cs w:val="28"/>
          <w14:textFill>
            <w14:solidFill>
              <w14:schemeClr w14:val="tx1"/>
            </w14:solidFill>
          </w14:textFill>
        </w:rPr>
        <w:t>黄水院区地址：重庆市石柱土家族自治县黄水镇莼乡路287号</w:t>
      </w:r>
    </w:p>
    <w:p w14:paraId="0B2EBEC4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Cs w:val="28"/>
          <w14:textFill>
            <w14:solidFill>
              <w14:schemeClr w14:val="tx1"/>
            </w14:solidFill>
          </w14:textFill>
        </w:rPr>
        <w:t>大公馆院区地址：重庆市九龙坡区谢家湾文化七村50号</w:t>
      </w:r>
    </w:p>
    <w:p w14:paraId="468F5FD8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Cs w:val="28"/>
          <w14:textFill>
            <w14:solidFill>
              <w14:schemeClr w14:val="tx1"/>
            </w14:solidFill>
          </w14:textFill>
        </w:rPr>
        <w:t>大渡口院区地址：重庆市大渡口区茄子溪街道钢城大道南段260号</w:t>
      </w:r>
    </w:p>
    <w:p w14:paraId="3ABAC0CB">
      <w:pPr>
        <w:snapToGrid w:val="0"/>
        <w:spacing w:line="400" w:lineRule="exact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Cs w:val="28"/>
        </w:rPr>
        <w:t>建筑设施基本情况</w:t>
      </w:r>
    </w:p>
    <w:p w14:paraId="065B5C8D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1.大渡口院区：总占地面积约31587平方米（约合47.38亩），总建筑面积约82583平方米（约合123.87亩），系重庆市重点建设项目。</w:t>
      </w:r>
    </w:p>
    <w:p w14:paraId="7227FFCA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1.1现已运行的一期总建筑面积约30394.41㎡(含地上约20907.12㎡，地下约9487.29㎡)。公建约20947.44㎡(其中，1F~4F每层建筑面积约4000㎡，5F~7F每层建筑面积约1200m2，8F每层建筑面积约900m2))，配套设施（门卫）约17.28㎡，车库约8322.64㎡，设备用房约1107.05㎡，室外停车位76个，室内停车位178个(其中规划充电桩26个)，建筑密度约12.74%，绿地率约38.89%。</w:t>
      </w:r>
    </w:p>
    <w:p w14:paraId="171B5F56">
      <w:pPr>
        <w:snapToGrid w:val="0"/>
        <w:spacing w:line="400" w:lineRule="exact"/>
        <w:ind w:firstLine="560" w:firstLineChars="200"/>
        <w:rPr>
          <w:rFonts w:hint="default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1.2正在建设的二期项目总建筑面积约50716.56㎡，地面上约33418.64㎡，地下室总建筑面积17118.27㎡，其中1F-4F每层建筑面积约为3457㎡，5F-7F每层建筑面积约为3390㎡，8F-10F每层建筑面积约为2344㎡，11F建筑面积约为1633㎡，负一层车库约9345.83㎡，本层车位数155个，普通车位100个，无障碍车位4个，充电桩车位51个，负二层建筑面积7772.44㎡，本层停车位238个，普通停车位129，无障碍停车位4个，充电车位101个。</w:t>
      </w:r>
    </w:p>
    <w:p w14:paraId="0AE9E08A">
      <w:pPr>
        <w:snapToGrid w:val="0"/>
        <w:spacing w:line="400" w:lineRule="exact"/>
        <w:ind w:firstLine="560" w:firstLineChars="200"/>
        <w:rPr>
          <w:rFonts w:hint="default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1.3大渡口院区一期由1#楼，2#楼、1#门卫、2#门卫、地下室等组成。1#楼为8F/-1F，2#楼为4F/-1F，1#、2#门卫为1F。二期由3#楼，4#，5#，地下室等组成，3#楼为11F/-2F，4#楼为7F/-2F，5#楼为1F/-1F。</w:t>
      </w:r>
    </w:p>
    <w:p w14:paraId="51E3CA4A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1.4医院出入口：地面出入口六个。</w:t>
      </w:r>
    </w:p>
    <w:p w14:paraId="2A4E4324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2.大公馆院区：总建筑面积约5314㎡，系20世纪80年代修建的4层单体建筑，砖混结构，呈“L”状，现有机械式停车设备车库1座，车位约42个，加上地面车位约30个，总计约72个。系运行中院区。</w:t>
      </w:r>
    </w:p>
    <w:p w14:paraId="6D1FE591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3.黄水院区</w:t>
      </w:r>
    </w:p>
    <w:p w14:paraId="0C91C5F7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3.1建筑面积约76600平方米；分为康复一区（建筑面积：36000平方米）、康复二区（建筑面积：15000平方米）、康复三区（建筑面积：17000平方米），沿街宿舍、食堂、辅助用房、门卫室（建筑面积：8000平方米）等区域；</w:t>
      </w:r>
    </w:p>
    <w:p w14:paraId="4334FAA6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3.2医院出入口：共有出入口三个（主大门入口一个，消防出入口两个）；</w:t>
      </w:r>
    </w:p>
    <w:p w14:paraId="18C57FE0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3.3绿地面积：约11000平方米；流转森林面积：约206亩；</w:t>
      </w:r>
    </w:p>
    <w:p w14:paraId="2BF38565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3.4车位：室内停车库一个，车位50个；室外生态停车场2个，车位120个；</w:t>
      </w:r>
    </w:p>
    <w:p w14:paraId="45053A3F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3.5临时垃圾站：一个，约100平方米。</w:t>
      </w:r>
    </w:p>
    <w:p w14:paraId="63496E41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三、医院病床基本情况</w:t>
      </w:r>
    </w:p>
    <w:p w14:paraId="68DF4BB4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1.大渡口院区：总规划床位数650张，现运行一期病床共约180张。</w:t>
      </w:r>
    </w:p>
    <w:p w14:paraId="673C141A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2.大公馆院区：开放床位数138张。</w:t>
      </w:r>
    </w:p>
    <w:p w14:paraId="4A6FB703">
      <w:pPr>
        <w:snapToGrid w:val="0"/>
        <w:spacing w:line="400" w:lineRule="exact"/>
        <w:ind w:firstLine="560" w:firstLineChars="200"/>
        <w:rPr>
          <w:rFonts w:hint="default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3.黄水院区：全院病床共约800张，其中康复一区病床约276张（含普通病床100张）；康复二区病床约256张；康复三区病床约268张。</w:t>
      </w:r>
    </w:p>
    <w:p w14:paraId="73059BD9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四、公共设施设备基本情况</w:t>
      </w:r>
    </w:p>
    <w:p w14:paraId="46D2FDAF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4.1供电系统：</w:t>
      </w:r>
    </w:p>
    <w:p w14:paraId="07A25888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大渡口院区：10/0.4kV变配电房一个。包含：高压配电柜10个；低压配电柜26个；变压器1250千伏安2台，共计2500千伏安。</w:t>
      </w:r>
    </w:p>
    <w:p w14:paraId="66D399A1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大公馆院区：院内后花园位置设置有变配电箱柜一个，系重庆医科大学设置，与重庆医科大学家属区公用，医院接电负荷较小。</w:t>
      </w:r>
    </w:p>
    <w:p w14:paraId="7F021F8B">
      <w:pPr>
        <w:snapToGrid w:val="0"/>
        <w:spacing w:line="400" w:lineRule="exact"/>
        <w:ind w:firstLine="560" w:firstLineChars="200"/>
        <w:rPr>
          <w:rFonts w:hint="default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黄水院区：10KV开闭所一个，分区配电房二个。包含：高压配电柜13个；低压配电柜39个；变压器6台（1250千伏安1台、1000千伏安1台、800千伏安3台、630千伏安1台，共计5280千伏安）。</w:t>
      </w:r>
    </w:p>
    <w:p w14:paraId="52902F84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4.2给排水系统：</w:t>
      </w:r>
    </w:p>
    <w:p w14:paraId="675D328C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4.2.1大渡口院区：市政直供。包含：一二期消防系统用水、生活用水、食堂生活用水等。</w:t>
      </w:r>
    </w:p>
    <w:p w14:paraId="0FF89A40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消防水箱：负一层消防水箱容量900m³，屋顶增压稳压设备一套：其中含36m³屋顶水箱1个及泵、罐等。</w:t>
      </w:r>
    </w:p>
    <w:p w14:paraId="7D897F52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4.2.2大公馆院区：包含：消防用水、生活用水、食堂生活用水等。</w:t>
      </w:r>
    </w:p>
    <w:p w14:paraId="328A1BFD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消防水箱：无。</w:t>
      </w:r>
    </w:p>
    <w:p w14:paraId="66C9270C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4.2.3黄水院区：</w:t>
      </w:r>
    </w:p>
    <w:p w14:paraId="7B4CBE0B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供水方式：市政直供。包含：消防水箱，康复一区负二层消防水箱容量432立方米，屋顶增压稳压设备一套，其中含18立方米水箱1个及泵、罐等。</w:t>
      </w:r>
    </w:p>
    <w:p w14:paraId="1E338135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4.3排污系统：</w:t>
      </w:r>
    </w:p>
    <w:p w14:paraId="2C77FC81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大渡口院区：通过院内污水管网，进入医疗污水处理站（含设备用房），设计日水处理量为700m³。污水处理站设置调节池4个：容积约300m³，厌氧池容积88约m³，好氧池约138m³，消毒池约29m³，沉淀池2个，容积约120m³，污泥储存池约60m³。项目实施后对医院运行产生的医疗废水、生活污水进行有效处理，达标后排入市政污水管网进入大渡口污水处理厂进行深度处理。</w:t>
      </w:r>
    </w:p>
    <w:p w14:paraId="70997479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大公馆院区：通过院内污水管网，进入医疗污水处理站（含设备用房），设计日水处理量为120m³。对医院运行产生的医疗废水、生活污水进行有效处理，达标后排入市政污水管网进入市政污水处理厂进行深度处理。</w:t>
      </w:r>
    </w:p>
    <w:p w14:paraId="3C92642E">
      <w:pPr>
        <w:snapToGrid w:val="0"/>
        <w:spacing w:line="400" w:lineRule="exact"/>
        <w:ind w:firstLine="560" w:firstLineChars="200"/>
        <w:rPr>
          <w:rFonts w:hint="default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黄水院区：污水集水池（干化池）1个：集水池体积30m³，集水池上方设置干化池，干化池体积8m³，切割型潜水排污泵4台。用于康复一区住院区域及康复区域的污水收集，通过切割型潜水排污泵提排至场区内污水管网，进入医疗污水处理池；污水处理站1座（含生化池及设备房）：设计日水处理量为384m³；具体位置为临街宿舍楼与室外生态停车场之间。</w:t>
      </w:r>
    </w:p>
    <w:p w14:paraId="31FB33A3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4.4电梯：</w:t>
      </w:r>
    </w:p>
    <w:p w14:paraId="27CED0B5">
      <w:pPr>
        <w:snapToGrid w:val="0"/>
        <w:spacing w:line="400" w:lineRule="exact"/>
        <w:ind w:firstLine="560" w:firstLineChars="200"/>
        <w:rPr>
          <w:rFonts w:hint="default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4.4.1大渡口院区：合计10台，其中医用电梯7台，乘客电梯3台，具体为：</w:t>
      </w:r>
    </w:p>
    <w:p w14:paraId="34236C4F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（1）3台有机房曳引驱动乘客电梯，品牌：日立电梯，型号：MCA-2000-2S105)2000kg，速度1.75m/s。</w:t>
      </w:r>
    </w:p>
    <w:p w14:paraId="7E5F15AA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（2）2台有机房曳引驱动乘客电梯，品牌：日立电梯，型号：MCA-1350-C0105，速度1.75m/s。</w:t>
      </w:r>
    </w:p>
    <w:p w14:paraId="5ECD4699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（3）4台无机房曳引乘客电梯，品牌：日立电梯，型号：LCA-2000-2S105，速度1.75m/s。</w:t>
      </w:r>
    </w:p>
    <w:p w14:paraId="640B8A54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（4）1台有机房曳引驱动乘客电梯，品牌：日立电梯，型号：MCA-1050-2S60，速度1.75m/s。</w:t>
      </w:r>
    </w:p>
    <w:p w14:paraId="276B4E16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（5）食堂拟采用提升梯方式运行。</w:t>
      </w:r>
    </w:p>
    <w:p w14:paraId="617FC264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4.4.2大公馆院区：目前有机房曳引驱动乘客电梯1台，品牌：西奥，型号：GMEIII-P，速度1米/秒，4层4站。无机房曳引驱动乘客电梯1台，品牌：西奥，型号：GMEIII（MRL)-P，速度1米/秒，4层4站</w:t>
      </w:r>
    </w:p>
    <w:p w14:paraId="3CDDF0BF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4.4.3黄水院区：无机房、无障碍医用电梯6台（品牌：恒达富士，型号：FHNB1800/1.0m电梯2台，型号：FHNB1600/1.0电梯4台）；食堂杂物电梯1台（品牌：北京松本润龙，型号：TWJ-250）。</w:t>
      </w:r>
    </w:p>
    <w:p w14:paraId="6BE93234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4.5消防自动化报警、灭火联动系统：</w:t>
      </w:r>
    </w:p>
    <w:p w14:paraId="5F587FB6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4.5.1大渡口院区（一期）：消防控制室面积：约40㎡。消防联动控制系统设备1套（含主机1套，副机5套）：末端喷淋：约3500余个（其中：上喷约1500余个，下喷约2000余个）；消防广播系统3套。</w:t>
      </w:r>
    </w:p>
    <w:p w14:paraId="1563BED4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各类防火卷帘门设备6道，防火门249樘。</w:t>
      </w:r>
    </w:p>
    <w:p w14:paraId="70124506">
      <w:pPr>
        <w:snapToGrid w:val="0"/>
        <w:spacing w:line="400" w:lineRule="exact"/>
        <w:ind w:firstLine="560" w:firstLineChars="200"/>
        <w:rPr>
          <w:rFonts w:hint="default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大渡口院区（二期）：与一期共用消防控制室，消防水泵房，屋顶水箱位于3#屋顶。</w:t>
      </w:r>
      <w:bookmarkStart w:id="1" w:name="_GoBack"/>
      <w:bookmarkEnd w:id="1"/>
    </w:p>
    <w:p w14:paraId="48E220DD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4.5.2大公馆院区：消防控制室：无。消防联动控制系统：无。末端喷淋：无。消防广播系统：无。室内消火栓(箱)约25套，室外消火栓约5套，干粉灭火器约110具。</w:t>
      </w:r>
    </w:p>
    <w:p w14:paraId="0A014977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各类防火卷帘门设备：无。防火门：8樘。</w:t>
      </w:r>
    </w:p>
    <w:p w14:paraId="1CDDF06E">
      <w:pPr>
        <w:snapToGrid w:val="0"/>
        <w:spacing w:line="400" w:lineRule="exact"/>
        <w:ind w:firstLine="560" w:firstLineChars="200"/>
        <w:rPr>
          <w:rFonts w:hint="default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4.5.3黄水院区：消防联动控制系统设备1套（含主机1套，副机2套）；末端喷淋：5000余个（其中：侧喷1600余个，上喷400余个，下喷3000余个）；消防广播系统3套；各类防火卷帘门设备14道，防火门618樘。</w:t>
      </w:r>
    </w:p>
    <w:p w14:paraId="7302BC1B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4.6安防闭路电视监控系统：</w:t>
      </w:r>
    </w:p>
    <w:p w14:paraId="5883A762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4.6.1大渡口院区（一期）：安防监控中心设置在消防控制室内，闭路监控系统：约332个摄像头；防盗报警系统：约171个报警点。</w:t>
      </w:r>
    </w:p>
    <w:p w14:paraId="1A35C755">
      <w:pPr>
        <w:snapToGrid w:val="0"/>
        <w:spacing w:line="400" w:lineRule="exact"/>
        <w:ind w:firstLine="560" w:firstLineChars="200"/>
        <w:rPr>
          <w:rFonts w:hint="default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大渡口院区（二期）：闭路监控系统：约494个摄像头；防盗报警系统：约226个报警点。</w:t>
      </w:r>
    </w:p>
    <w:p w14:paraId="067C1152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4.6.2大公馆院区：约60个摄像头。防盗报警系统：约6个报警点。</w:t>
      </w:r>
    </w:p>
    <w:p w14:paraId="0C2DE65A">
      <w:pPr>
        <w:snapToGrid w:val="0"/>
        <w:spacing w:line="400" w:lineRule="exact"/>
        <w:ind w:firstLine="560" w:firstLineChars="200"/>
        <w:rPr>
          <w:rFonts w:hint="default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4.6.3黄水院区：安防监控中心设置位置：康复一区一层；闭路监控系统50台摄像头（其中康复一区21台，二区13台，三区13台，环境2台，宿舍1台）；防盗报警系统34个报警点。</w:t>
      </w:r>
    </w:p>
    <w:p w14:paraId="73B4D45E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4.7门禁控制系统：</w:t>
      </w:r>
    </w:p>
    <w:p w14:paraId="7A4EA478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大渡口院区一期：100个控制点位。</w:t>
      </w:r>
    </w:p>
    <w:p w14:paraId="3537A400">
      <w:pPr>
        <w:snapToGrid w:val="0"/>
        <w:spacing w:line="400" w:lineRule="exact"/>
        <w:ind w:firstLine="560" w:firstLineChars="200"/>
        <w:rPr>
          <w:rFonts w:hint="default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大渡口院区二期：191个控制点位。</w:t>
      </w:r>
    </w:p>
    <w:p w14:paraId="7333ADB3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大公馆院区：18个控制点位。</w:t>
      </w:r>
    </w:p>
    <w:p w14:paraId="3A4B10DB">
      <w:pPr>
        <w:snapToGrid w:val="0"/>
        <w:spacing w:line="400" w:lineRule="exact"/>
        <w:ind w:firstLine="560" w:firstLineChars="200"/>
        <w:rPr>
          <w:rFonts w:hint="default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黄水院区：16个控制点位</w:t>
      </w:r>
    </w:p>
    <w:p w14:paraId="1325691D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4.8天燃气系统：</w:t>
      </w:r>
    </w:p>
    <w:p w14:paraId="270FEEC7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大渡口院区（一期）：燃气公司直供，一户一表。用气点:食堂、锅炉。</w:t>
      </w:r>
    </w:p>
    <w:p w14:paraId="42181622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大公馆院区：燃气公司直供，一户一表。用气点:食堂。</w:t>
      </w:r>
    </w:p>
    <w:p w14:paraId="3A58C073">
      <w:pPr>
        <w:snapToGrid w:val="0"/>
        <w:spacing w:line="400" w:lineRule="exact"/>
        <w:ind w:firstLine="560" w:firstLineChars="200"/>
        <w:rPr>
          <w:rFonts w:hint="default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黄水院区：燃气公司直供，一户一表。用气点：食堂、锅炉房各一个。</w:t>
      </w:r>
    </w:p>
    <w:p w14:paraId="2D86982E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4.9医用气体站及液氧站：</w:t>
      </w:r>
    </w:p>
    <w:p w14:paraId="4759B3E3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大渡口院区：包含：氧气汇流排，正压设备、负压设备、液氧设备各一套。建筑面积约77㎡。</w:t>
      </w:r>
    </w:p>
    <w:p w14:paraId="5943B5CA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大公馆院区：包含：液氧设备、气态氧气设备(备用)、负压设备各一套。</w:t>
      </w:r>
    </w:p>
    <w:p w14:paraId="383BD5A1">
      <w:pPr>
        <w:snapToGrid w:val="0"/>
        <w:spacing w:line="400" w:lineRule="exact"/>
        <w:ind w:firstLine="560" w:firstLineChars="200"/>
        <w:rPr>
          <w:rFonts w:hint="default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黄水院区：氧气汇流排、负压设备、液氧设备各一套。建筑面积约77平方米。</w:t>
      </w:r>
    </w:p>
    <w:p w14:paraId="6A83CD9E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4.10洗涤中心：</w:t>
      </w:r>
    </w:p>
    <w:p w14:paraId="2C12834C">
      <w:pPr>
        <w:snapToGrid w:val="0"/>
        <w:spacing w:line="400" w:lineRule="exact"/>
        <w:ind w:firstLine="560" w:firstLineChars="200"/>
        <w:rPr>
          <w:rFonts w:hint="default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大公馆院区：洗衣房一个，全自动洗衣机1台，洗涤烘干机1台，蒸汽机1台，空压机1台，建筑面积约为20平方米</w:t>
      </w:r>
    </w:p>
    <w:p w14:paraId="0CEBC66A">
      <w:pPr>
        <w:snapToGrid w:val="0"/>
        <w:spacing w:line="400" w:lineRule="exact"/>
        <w:ind w:firstLine="560" w:firstLineChars="200"/>
        <w:rPr>
          <w:rFonts w:hint="default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大渡口院区：洗涤中心一个，二期建设中，约300平方米，拟配置100kg全自动洗衣机1台，50kg全自动洗衣机2台，100kg烘干机1台，50kg烘干机1台，双辊3米烫平机1台，蒸发机一台，空压机一台。</w:t>
      </w:r>
    </w:p>
    <w:p w14:paraId="09804167">
      <w:pPr>
        <w:snapToGrid w:val="0"/>
        <w:spacing w:line="400" w:lineRule="exact"/>
        <w:ind w:firstLine="560" w:firstLineChars="200"/>
        <w:rPr>
          <w:rFonts w:hint="default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黄水院区：全自动洗衣机2台，洗涤烘干机2台，熨平机2台。建筑面积约395平方米。</w:t>
      </w:r>
    </w:p>
    <w:p w14:paraId="545BE0DD">
      <w:p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B4AADAC">
      <w:pPr>
        <w:snapToGrid w:val="0"/>
        <w:spacing w:line="400" w:lineRule="exact"/>
        <w:ind w:firstLine="420" w:firstLineChars="150"/>
        <w:rPr>
          <w:rFonts w:hint="eastAsia" w:ascii="仿宋_GB2312" w:hAnsi="仿宋_GB2312" w:eastAsia="仿宋_GB2312" w:cs="仿宋_GB2312"/>
          <w:szCs w:val="28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64238"/>
      <w:docPartObj>
        <w:docPartGallery w:val="autotext"/>
      </w:docPartObj>
    </w:sdtPr>
    <w:sdtContent>
      <w:p w14:paraId="4CB4FE67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B72B9D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ED5"/>
    <w:rsid w:val="00000C7A"/>
    <w:rsid w:val="00001E78"/>
    <w:rsid w:val="000049E0"/>
    <w:rsid w:val="000111E2"/>
    <w:rsid w:val="00011AB6"/>
    <w:rsid w:val="000148FD"/>
    <w:rsid w:val="00031AF7"/>
    <w:rsid w:val="0003656C"/>
    <w:rsid w:val="00037726"/>
    <w:rsid w:val="000424F4"/>
    <w:rsid w:val="000543C6"/>
    <w:rsid w:val="0005724D"/>
    <w:rsid w:val="000645FD"/>
    <w:rsid w:val="00065CAF"/>
    <w:rsid w:val="000677BB"/>
    <w:rsid w:val="000703D8"/>
    <w:rsid w:val="000722B5"/>
    <w:rsid w:val="000748CA"/>
    <w:rsid w:val="00077570"/>
    <w:rsid w:val="0008163B"/>
    <w:rsid w:val="00081B13"/>
    <w:rsid w:val="000837EE"/>
    <w:rsid w:val="0008615E"/>
    <w:rsid w:val="00087742"/>
    <w:rsid w:val="00090901"/>
    <w:rsid w:val="00092384"/>
    <w:rsid w:val="000939D9"/>
    <w:rsid w:val="000959E7"/>
    <w:rsid w:val="00095A4D"/>
    <w:rsid w:val="00096E57"/>
    <w:rsid w:val="000A08DE"/>
    <w:rsid w:val="000A2701"/>
    <w:rsid w:val="000A2BD7"/>
    <w:rsid w:val="000A744B"/>
    <w:rsid w:val="000B0AB9"/>
    <w:rsid w:val="000B2C01"/>
    <w:rsid w:val="000B37EB"/>
    <w:rsid w:val="000B4060"/>
    <w:rsid w:val="000B796F"/>
    <w:rsid w:val="000C351D"/>
    <w:rsid w:val="000C464A"/>
    <w:rsid w:val="000C552D"/>
    <w:rsid w:val="000C55F2"/>
    <w:rsid w:val="000D1A91"/>
    <w:rsid w:val="000D7B89"/>
    <w:rsid w:val="000E13FA"/>
    <w:rsid w:val="000E3659"/>
    <w:rsid w:val="000E3DE5"/>
    <w:rsid w:val="000E5458"/>
    <w:rsid w:val="000E779B"/>
    <w:rsid w:val="000F2ECD"/>
    <w:rsid w:val="000F32CE"/>
    <w:rsid w:val="000F4881"/>
    <w:rsid w:val="00103C33"/>
    <w:rsid w:val="00111AB0"/>
    <w:rsid w:val="00115942"/>
    <w:rsid w:val="00117136"/>
    <w:rsid w:val="00117861"/>
    <w:rsid w:val="00117955"/>
    <w:rsid w:val="001251E5"/>
    <w:rsid w:val="00130B1C"/>
    <w:rsid w:val="001341F1"/>
    <w:rsid w:val="0013578A"/>
    <w:rsid w:val="001415ED"/>
    <w:rsid w:val="001459E5"/>
    <w:rsid w:val="00151A49"/>
    <w:rsid w:val="001529D5"/>
    <w:rsid w:val="00153450"/>
    <w:rsid w:val="001535FF"/>
    <w:rsid w:val="00153BBE"/>
    <w:rsid w:val="00154DAC"/>
    <w:rsid w:val="00155901"/>
    <w:rsid w:val="00156E07"/>
    <w:rsid w:val="00167A42"/>
    <w:rsid w:val="001800F5"/>
    <w:rsid w:val="00187D03"/>
    <w:rsid w:val="00191D66"/>
    <w:rsid w:val="001A678A"/>
    <w:rsid w:val="001A6D83"/>
    <w:rsid w:val="001B0179"/>
    <w:rsid w:val="001B64A3"/>
    <w:rsid w:val="001B7967"/>
    <w:rsid w:val="001B7EB2"/>
    <w:rsid w:val="001C09F1"/>
    <w:rsid w:val="001C13BA"/>
    <w:rsid w:val="001C1B3B"/>
    <w:rsid w:val="001C2207"/>
    <w:rsid w:val="001C2517"/>
    <w:rsid w:val="001C60B4"/>
    <w:rsid w:val="001D2C7D"/>
    <w:rsid w:val="001D41A9"/>
    <w:rsid w:val="001D5B94"/>
    <w:rsid w:val="001E2152"/>
    <w:rsid w:val="001E68A5"/>
    <w:rsid w:val="001F0FB8"/>
    <w:rsid w:val="001F2FA3"/>
    <w:rsid w:val="001F7540"/>
    <w:rsid w:val="00201AF5"/>
    <w:rsid w:val="00201B73"/>
    <w:rsid w:val="00202AF4"/>
    <w:rsid w:val="00203920"/>
    <w:rsid w:val="00203D13"/>
    <w:rsid w:val="00204DC9"/>
    <w:rsid w:val="00205F35"/>
    <w:rsid w:val="0021031A"/>
    <w:rsid w:val="002108AB"/>
    <w:rsid w:val="002114DC"/>
    <w:rsid w:val="00213DFD"/>
    <w:rsid w:val="00215A88"/>
    <w:rsid w:val="00216349"/>
    <w:rsid w:val="0022371D"/>
    <w:rsid w:val="002249F4"/>
    <w:rsid w:val="002254C0"/>
    <w:rsid w:val="00230452"/>
    <w:rsid w:val="0024607F"/>
    <w:rsid w:val="00246E6C"/>
    <w:rsid w:val="00250FA9"/>
    <w:rsid w:val="00251369"/>
    <w:rsid w:val="00251D31"/>
    <w:rsid w:val="00257DE7"/>
    <w:rsid w:val="00261702"/>
    <w:rsid w:val="002617D3"/>
    <w:rsid w:val="002619EB"/>
    <w:rsid w:val="002622E3"/>
    <w:rsid w:val="002626D9"/>
    <w:rsid w:val="00264594"/>
    <w:rsid w:val="002657D9"/>
    <w:rsid w:val="00266816"/>
    <w:rsid w:val="00267A91"/>
    <w:rsid w:val="00271651"/>
    <w:rsid w:val="00273195"/>
    <w:rsid w:val="00274071"/>
    <w:rsid w:val="002760FF"/>
    <w:rsid w:val="00287957"/>
    <w:rsid w:val="002902D4"/>
    <w:rsid w:val="00290FAD"/>
    <w:rsid w:val="002921A5"/>
    <w:rsid w:val="00293E25"/>
    <w:rsid w:val="00294C77"/>
    <w:rsid w:val="0029505E"/>
    <w:rsid w:val="00295150"/>
    <w:rsid w:val="002A64AF"/>
    <w:rsid w:val="002B033F"/>
    <w:rsid w:val="002B230E"/>
    <w:rsid w:val="002B603A"/>
    <w:rsid w:val="002C175D"/>
    <w:rsid w:val="002C17FA"/>
    <w:rsid w:val="002C3918"/>
    <w:rsid w:val="002C613A"/>
    <w:rsid w:val="002C67F7"/>
    <w:rsid w:val="002C76FD"/>
    <w:rsid w:val="002C7C74"/>
    <w:rsid w:val="002D09B7"/>
    <w:rsid w:val="002D2558"/>
    <w:rsid w:val="002D399C"/>
    <w:rsid w:val="002D4A4B"/>
    <w:rsid w:val="002D61F3"/>
    <w:rsid w:val="002D7C90"/>
    <w:rsid w:val="002E4316"/>
    <w:rsid w:val="002F3B2C"/>
    <w:rsid w:val="002F3CF1"/>
    <w:rsid w:val="00300ADA"/>
    <w:rsid w:val="00302A10"/>
    <w:rsid w:val="00304771"/>
    <w:rsid w:val="0031020B"/>
    <w:rsid w:val="00310959"/>
    <w:rsid w:val="00310F29"/>
    <w:rsid w:val="00311A50"/>
    <w:rsid w:val="003147C0"/>
    <w:rsid w:val="00314A8F"/>
    <w:rsid w:val="003150F8"/>
    <w:rsid w:val="003165DD"/>
    <w:rsid w:val="00320623"/>
    <w:rsid w:val="003206CB"/>
    <w:rsid w:val="003231E9"/>
    <w:rsid w:val="0032328D"/>
    <w:rsid w:val="0032455E"/>
    <w:rsid w:val="00325534"/>
    <w:rsid w:val="00327024"/>
    <w:rsid w:val="00332215"/>
    <w:rsid w:val="00334E64"/>
    <w:rsid w:val="00334FB6"/>
    <w:rsid w:val="003438BF"/>
    <w:rsid w:val="00346993"/>
    <w:rsid w:val="003516E7"/>
    <w:rsid w:val="003545F7"/>
    <w:rsid w:val="003569A5"/>
    <w:rsid w:val="00357894"/>
    <w:rsid w:val="00360339"/>
    <w:rsid w:val="003611AF"/>
    <w:rsid w:val="00362B23"/>
    <w:rsid w:val="00362F30"/>
    <w:rsid w:val="003649B2"/>
    <w:rsid w:val="00371FF1"/>
    <w:rsid w:val="00373DD7"/>
    <w:rsid w:val="00376386"/>
    <w:rsid w:val="0037639E"/>
    <w:rsid w:val="00376D50"/>
    <w:rsid w:val="003779E9"/>
    <w:rsid w:val="00382870"/>
    <w:rsid w:val="00383976"/>
    <w:rsid w:val="00387358"/>
    <w:rsid w:val="003906F1"/>
    <w:rsid w:val="00394790"/>
    <w:rsid w:val="003A0218"/>
    <w:rsid w:val="003A1EEC"/>
    <w:rsid w:val="003A3CE5"/>
    <w:rsid w:val="003A3D29"/>
    <w:rsid w:val="003A4325"/>
    <w:rsid w:val="003A6939"/>
    <w:rsid w:val="003B1F4C"/>
    <w:rsid w:val="003C0721"/>
    <w:rsid w:val="003C0FDB"/>
    <w:rsid w:val="003C3A03"/>
    <w:rsid w:val="003C4016"/>
    <w:rsid w:val="003C69F4"/>
    <w:rsid w:val="003D0D73"/>
    <w:rsid w:val="003D1927"/>
    <w:rsid w:val="003D22B0"/>
    <w:rsid w:val="003D5467"/>
    <w:rsid w:val="003D7DFB"/>
    <w:rsid w:val="003E0995"/>
    <w:rsid w:val="003E148B"/>
    <w:rsid w:val="003E2E0C"/>
    <w:rsid w:val="003F0DAA"/>
    <w:rsid w:val="003F15BD"/>
    <w:rsid w:val="003F236B"/>
    <w:rsid w:val="003F393B"/>
    <w:rsid w:val="003F6CDB"/>
    <w:rsid w:val="00402961"/>
    <w:rsid w:val="004037EB"/>
    <w:rsid w:val="00403B4C"/>
    <w:rsid w:val="00403FF9"/>
    <w:rsid w:val="0040481B"/>
    <w:rsid w:val="00406F10"/>
    <w:rsid w:val="00410B6C"/>
    <w:rsid w:val="00412516"/>
    <w:rsid w:val="004137DA"/>
    <w:rsid w:val="0041652D"/>
    <w:rsid w:val="004238F9"/>
    <w:rsid w:val="004256ED"/>
    <w:rsid w:val="00427A00"/>
    <w:rsid w:val="00431102"/>
    <w:rsid w:val="004341DB"/>
    <w:rsid w:val="004347C8"/>
    <w:rsid w:val="00435AF2"/>
    <w:rsid w:val="00437E21"/>
    <w:rsid w:val="004449B2"/>
    <w:rsid w:val="00450973"/>
    <w:rsid w:val="00451108"/>
    <w:rsid w:val="00457597"/>
    <w:rsid w:val="00460BC2"/>
    <w:rsid w:val="004663FD"/>
    <w:rsid w:val="0046645A"/>
    <w:rsid w:val="00466631"/>
    <w:rsid w:val="004668BC"/>
    <w:rsid w:val="00471373"/>
    <w:rsid w:val="004718CA"/>
    <w:rsid w:val="004721B6"/>
    <w:rsid w:val="00477F6F"/>
    <w:rsid w:val="00482E65"/>
    <w:rsid w:val="00483497"/>
    <w:rsid w:val="00483871"/>
    <w:rsid w:val="00483BEA"/>
    <w:rsid w:val="00483DA7"/>
    <w:rsid w:val="00492BCB"/>
    <w:rsid w:val="00495DAA"/>
    <w:rsid w:val="00497626"/>
    <w:rsid w:val="004A208E"/>
    <w:rsid w:val="004A2DC6"/>
    <w:rsid w:val="004A51A9"/>
    <w:rsid w:val="004A6347"/>
    <w:rsid w:val="004A6A6A"/>
    <w:rsid w:val="004B095B"/>
    <w:rsid w:val="004B0D20"/>
    <w:rsid w:val="004B21C0"/>
    <w:rsid w:val="004B31E3"/>
    <w:rsid w:val="004B4535"/>
    <w:rsid w:val="004B5946"/>
    <w:rsid w:val="004B775A"/>
    <w:rsid w:val="004C0505"/>
    <w:rsid w:val="004C1404"/>
    <w:rsid w:val="004C3F1A"/>
    <w:rsid w:val="004C4DCA"/>
    <w:rsid w:val="004C5713"/>
    <w:rsid w:val="004C722B"/>
    <w:rsid w:val="004C7B5A"/>
    <w:rsid w:val="004D1C96"/>
    <w:rsid w:val="004D43BF"/>
    <w:rsid w:val="004D7E05"/>
    <w:rsid w:val="004E1A5D"/>
    <w:rsid w:val="004E6F3A"/>
    <w:rsid w:val="004F2F1B"/>
    <w:rsid w:val="0050390A"/>
    <w:rsid w:val="00503AD2"/>
    <w:rsid w:val="00503F36"/>
    <w:rsid w:val="005101EF"/>
    <w:rsid w:val="005126A4"/>
    <w:rsid w:val="00512A8E"/>
    <w:rsid w:val="005166BC"/>
    <w:rsid w:val="005169BB"/>
    <w:rsid w:val="0052076B"/>
    <w:rsid w:val="00520778"/>
    <w:rsid w:val="00525600"/>
    <w:rsid w:val="00530C67"/>
    <w:rsid w:val="0053392F"/>
    <w:rsid w:val="00534C33"/>
    <w:rsid w:val="00535E7A"/>
    <w:rsid w:val="00540F88"/>
    <w:rsid w:val="00544757"/>
    <w:rsid w:val="005459AC"/>
    <w:rsid w:val="00552A6C"/>
    <w:rsid w:val="00553AF6"/>
    <w:rsid w:val="00555D0B"/>
    <w:rsid w:val="00557967"/>
    <w:rsid w:val="005712F2"/>
    <w:rsid w:val="0057149B"/>
    <w:rsid w:val="00572A88"/>
    <w:rsid w:val="00572EE3"/>
    <w:rsid w:val="00574E1B"/>
    <w:rsid w:val="005762C2"/>
    <w:rsid w:val="00581E2C"/>
    <w:rsid w:val="00583740"/>
    <w:rsid w:val="00586E49"/>
    <w:rsid w:val="00587202"/>
    <w:rsid w:val="00590CE9"/>
    <w:rsid w:val="005A099B"/>
    <w:rsid w:val="005A48C6"/>
    <w:rsid w:val="005A4B6A"/>
    <w:rsid w:val="005A7C62"/>
    <w:rsid w:val="005B57E6"/>
    <w:rsid w:val="005C3064"/>
    <w:rsid w:val="005C3BEC"/>
    <w:rsid w:val="005C3EE7"/>
    <w:rsid w:val="005C58B4"/>
    <w:rsid w:val="005D1D1E"/>
    <w:rsid w:val="005D3CAA"/>
    <w:rsid w:val="005D4715"/>
    <w:rsid w:val="005D4EC0"/>
    <w:rsid w:val="005D505C"/>
    <w:rsid w:val="005D5D8F"/>
    <w:rsid w:val="005D6B55"/>
    <w:rsid w:val="005E262A"/>
    <w:rsid w:val="005F2F15"/>
    <w:rsid w:val="005F683E"/>
    <w:rsid w:val="005F6FD2"/>
    <w:rsid w:val="006037AA"/>
    <w:rsid w:val="00604B74"/>
    <w:rsid w:val="0060555C"/>
    <w:rsid w:val="00605EAD"/>
    <w:rsid w:val="006060AB"/>
    <w:rsid w:val="00606DF8"/>
    <w:rsid w:val="006137EB"/>
    <w:rsid w:val="00615170"/>
    <w:rsid w:val="0062098B"/>
    <w:rsid w:val="00622168"/>
    <w:rsid w:val="00622F7B"/>
    <w:rsid w:val="00623681"/>
    <w:rsid w:val="00631C26"/>
    <w:rsid w:val="006345E9"/>
    <w:rsid w:val="006378A1"/>
    <w:rsid w:val="00642D89"/>
    <w:rsid w:val="00644DDB"/>
    <w:rsid w:val="00646900"/>
    <w:rsid w:val="00647FB1"/>
    <w:rsid w:val="00654C19"/>
    <w:rsid w:val="00655BC5"/>
    <w:rsid w:val="006642C5"/>
    <w:rsid w:val="006662F1"/>
    <w:rsid w:val="00666561"/>
    <w:rsid w:val="00666565"/>
    <w:rsid w:val="00671A04"/>
    <w:rsid w:val="006741F6"/>
    <w:rsid w:val="00675D55"/>
    <w:rsid w:val="00675DAB"/>
    <w:rsid w:val="00677995"/>
    <w:rsid w:val="00682460"/>
    <w:rsid w:val="006846EA"/>
    <w:rsid w:val="006916B3"/>
    <w:rsid w:val="00692B93"/>
    <w:rsid w:val="006934ED"/>
    <w:rsid w:val="0069414E"/>
    <w:rsid w:val="006A10FA"/>
    <w:rsid w:val="006A65CB"/>
    <w:rsid w:val="006A7F8D"/>
    <w:rsid w:val="006B04BF"/>
    <w:rsid w:val="006B3B64"/>
    <w:rsid w:val="006B40AB"/>
    <w:rsid w:val="006B7FC5"/>
    <w:rsid w:val="006C675D"/>
    <w:rsid w:val="006C7149"/>
    <w:rsid w:val="006D0057"/>
    <w:rsid w:val="006D10CF"/>
    <w:rsid w:val="006D4F7A"/>
    <w:rsid w:val="006D60A8"/>
    <w:rsid w:val="006D792E"/>
    <w:rsid w:val="006E0E67"/>
    <w:rsid w:val="006E2AF6"/>
    <w:rsid w:val="006E2E45"/>
    <w:rsid w:val="006E552C"/>
    <w:rsid w:val="006F35B0"/>
    <w:rsid w:val="006F4F2C"/>
    <w:rsid w:val="006F560B"/>
    <w:rsid w:val="00701D13"/>
    <w:rsid w:val="007020CE"/>
    <w:rsid w:val="0070229B"/>
    <w:rsid w:val="00703E0A"/>
    <w:rsid w:val="007049A9"/>
    <w:rsid w:val="00705E1C"/>
    <w:rsid w:val="00706500"/>
    <w:rsid w:val="00707790"/>
    <w:rsid w:val="007104B4"/>
    <w:rsid w:val="0071107F"/>
    <w:rsid w:val="0071154D"/>
    <w:rsid w:val="007153E4"/>
    <w:rsid w:val="00720638"/>
    <w:rsid w:val="0072194D"/>
    <w:rsid w:val="00724EEA"/>
    <w:rsid w:val="0072627F"/>
    <w:rsid w:val="00733EC3"/>
    <w:rsid w:val="00737CD0"/>
    <w:rsid w:val="00744A29"/>
    <w:rsid w:val="00744AED"/>
    <w:rsid w:val="00745063"/>
    <w:rsid w:val="00751606"/>
    <w:rsid w:val="0075399E"/>
    <w:rsid w:val="00753B7F"/>
    <w:rsid w:val="007642D2"/>
    <w:rsid w:val="007649AF"/>
    <w:rsid w:val="00765684"/>
    <w:rsid w:val="00773AE2"/>
    <w:rsid w:val="00774C31"/>
    <w:rsid w:val="00776B85"/>
    <w:rsid w:val="00777951"/>
    <w:rsid w:val="00777AE7"/>
    <w:rsid w:val="00780182"/>
    <w:rsid w:val="00780FA9"/>
    <w:rsid w:val="007819FF"/>
    <w:rsid w:val="00781C6F"/>
    <w:rsid w:val="00782313"/>
    <w:rsid w:val="007824F0"/>
    <w:rsid w:val="00784669"/>
    <w:rsid w:val="00785865"/>
    <w:rsid w:val="007865A0"/>
    <w:rsid w:val="00791073"/>
    <w:rsid w:val="007926F7"/>
    <w:rsid w:val="00792B9D"/>
    <w:rsid w:val="00793CB8"/>
    <w:rsid w:val="007A0EC6"/>
    <w:rsid w:val="007A339C"/>
    <w:rsid w:val="007A4550"/>
    <w:rsid w:val="007A46E0"/>
    <w:rsid w:val="007A4B9C"/>
    <w:rsid w:val="007A50AE"/>
    <w:rsid w:val="007A60AE"/>
    <w:rsid w:val="007B7724"/>
    <w:rsid w:val="007B7EB9"/>
    <w:rsid w:val="007C02DA"/>
    <w:rsid w:val="007C2D2B"/>
    <w:rsid w:val="007C3D1A"/>
    <w:rsid w:val="007C52BA"/>
    <w:rsid w:val="007D2696"/>
    <w:rsid w:val="007D74EF"/>
    <w:rsid w:val="007E0EAA"/>
    <w:rsid w:val="007E4D8E"/>
    <w:rsid w:val="007E5490"/>
    <w:rsid w:val="007E5666"/>
    <w:rsid w:val="007E58B1"/>
    <w:rsid w:val="007F2AB1"/>
    <w:rsid w:val="007F4A1A"/>
    <w:rsid w:val="007F50B9"/>
    <w:rsid w:val="007F7AE1"/>
    <w:rsid w:val="00800B09"/>
    <w:rsid w:val="008017A6"/>
    <w:rsid w:val="00802B6A"/>
    <w:rsid w:val="0080383C"/>
    <w:rsid w:val="00804B5A"/>
    <w:rsid w:val="00804C36"/>
    <w:rsid w:val="00805445"/>
    <w:rsid w:val="00805FC2"/>
    <w:rsid w:val="008066F8"/>
    <w:rsid w:val="00810F77"/>
    <w:rsid w:val="00812730"/>
    <w:rsid w:val="008145C8"/>
    <w:rsid w:val="00816093"/>
    <w:rsid w:val="008233C5"/>
    <w:rsid w:val="00842A60"/>
    <w:rsid w:val="00845DEE"/>
    <w:rsid w:val="00847272"/>
    <w:rsid w:val="00850BB1"/>
    <w:rsid w:val="00855A40"/>
    <w:rsid w:val="00856796"/>
    <w:rsid w:val="0086001D"/>
    <w:rsid w:val="00864556"/>
    <w:rsid w:val="00864859"/>
    <w:rsid w:val="00867CF9"/>
    <w:rsid w:val="00881845"/>
    <w:rsid w:val="00884C67"/>
    <w:rsid w:val="00885D03"/>
    <w:rsid w:val="008873CC"/>
    <w:rsid w:val="008906B7"/>
    <w:rsid w:val="00890ACC"/>
    <w:rsid w:val="008959B2"/>
    <w:rsid w:val="00896091"/>
    <w:rsid w:val="008A0C72"/>
    <w:rsid w:val="008A62EB"/>
    <w:rsid w:val="008B06FD"/>
    <w:rsid w:val="008B1C65"/>
    <w:rsid w:val="008B2E4A"/>
    <w:rsid w:val="008B3BCD"/>
    <w:rsid w:val="008B4FF7"/>
    <w:rsid w:val="008B7FC1"/>
    <w:rsid w:val="008C22D7"/>
    <w:rsid w:val="008C3CD0"/>
    <w:rsid w:val="008C62C1"/>
    <w:rsid w:val="008C62D7"/>
    <w:rsid w:val="008C668E"/>
    <w:rsid w:val="008C6C59"/>
    <w:rsid w:val="008C74A2"/>
    <w:rsid w:val="008D40F8"/>
    <w:rsid w:val="008D535C"/>
    <w:rsid w:val="008D6760"/>
    <w:rsid w:val="008E1CA5"/>
    <w:rsid w:val="008E23F0"/>
    <w:rsid w:val="008F1EDA"/>
    <w:rsid w:val="008F3D7E"/>
    <w:rsid w:val="008F432E"/>
    <w:rsid w:val="008F61C7"/>
    <w:rsid w:val="00900927"/>
    <w:rsid w:val="00904A91"/>
    <w:rsid w:val="00905E50"/>
    <w:rsid w:val="0090725F"/>
    <w:rsid w:val="009114E4"/>
    <w:rsid w:val="009137E7"/>
    <w:rsid w:val="00915F6D"/>
    <w:rsid w:val="0092155E"/>
    <w:rsid w:val="00922D31"/>
    <w:rsid w:val="009233D5"/>
    <w:rsid w:val="00925AA1"/>
    <w:rsid w:val="00927F37"/>
    <w:rsid w:val="0093261C"/>
    <w:rsid w:val="009327F3"/>
    <w:rsid w:val="00932D4B"/>
    <w:rsid w:val="009408E4"/>
    <w:rsid w:val="009446CA"/>
    <w:rsid w:val="00945616"/>
    <w:rsid w:val="00945C79"/>
    <w:rsid w:val="0094670D"/>
    <w:rsid w:val="00947F8E"/>
    <w:rsid w:val="00950D8A"/>
    <w:rsid w:val="009548C0"/>
    <w:rsid w:val="00955A00"/>
    <w:rsid w:val="00955FD8"/>
    <w:rsid w:val="00957F68"/>
    <w:rsid w:val="0097072A"/>
    <w:rsid w:val="00971013"/>
    <w:rsid w:val="00971E6C"/>
    <w:rsid w:val="00976469"/>
    <w:rsid w:val="00981996"/>
    <w:rsid w:val="00982D11"/>
    <w:rsid w:val="00983BD2"/>
    <w:rsid w:val="00986838"/>
    <w:rsid w:val="00986B96"/>
    <w:rsid w:val="00993E3A"/>
    <w:rsid w:val="009941F4"/>
    <w:rsid w:val="009942E8"/>
    <w:rsid w:val="0099673C"/>
    <w:rsid w:val="009A2FFC"/>
    <w:rsid w:val="009A68EF"/>
    <w:rsid w:val="009A79ED"/>
    <w:rsid w:val="009B3034"/>
    <w:rsid w:val="009B490F"/>
    <w:rsid w:val="009B718F"/>
    <w:rsid w:val="009C2A84"/>
    <w:rsid w:val="009C2C23"/>
    <w:rsid w:val="009C3AF5"/>
    <w:rsid w:val="009D0262"/>
    <w:rsid w:val="009E1B38"/>
    <w:rsid w:val="009E2F8D"/>
    <w:rsid w:val="009F0745"/>
    <w:rsid w:val="009F0860"/>
    <w:rsid w:val="009F3987"/>
    <w:rsid w:val="00A024C9"/>
    <w:rsid w:val="00A044C7"/>
    <w:rsid w:val="00A1007C"/>
    <w:rsid w:val="00A14D5A"/>
    <w:rsid w:val="00A163E3"/>
    <w:rsid w:val="00A231D4"/>
    <w:rsid w:val="00A253BF"/>
    <w:rsid w:val="00A265E9"/>
    <w:rsid w:val="00A27834"/>
    <w:rsid w:val="00A30E8B"/>
    <w:rsid w:val="00A32C77"/>
    <w:rsid w:val="00A37EC2"/>
    <w:rsid w:val="00A40236"/>
    <w:rsid w:val="00A40891"/>
    <w:rsid w:val="00A41DF5"/>
    <w:rsid w:val="00A42D31"/>
    <w:rsid w:val="00A4349C"/>
    <w:rsid w:val="00A4520E"/>
    <w:rsid w:val="00A45989"/>
    <w:rsid w:val="00A4775B"/>
    <w:rsid w:val="00A506E6"/>
    <w:rsid w:val="00A542E8"/>
    <w:rsid w:val="00A601F0"/>
    <w:rsid w:val="00A6226C"/>
    <w:rsid w:val="00A62925"/>
    <w:rsid w:val="00A63274"/>
    <w:rsid w:val="00A63FBD"/>
    <w:rsid w:val="00A701E0"/>
    <w:rsid w:val="00A72F50"/>
    <w:rsid w:val="00A73D26"/>
    <w:rsid w:val="00A900B6"/>
    <w:rsid w:val="00A916DB"/>
    <w:rsid w:val="00A949F6"/>
    <w:rsid w:val="00A97410"/>
    <w:rsid w:val="00AA04A4"/>
    <w:rsid w:val="00AA38DE"/>
    <w:rsid w:val="00AA3E26"/>
    <w:rsid w:val="00AA5576"/>
    <w:rsid w:val="00AB2DF0"/>
    <w:rsid w:val="00AB3A0E"/>
    <w:rsid w:val="00AB7032"/>
    <w:rsid w:val="00AB7A3D"/>
    <w:rsid w:val="00AC0DA3"/>
    <w:rsid w:val="00AC19AC"/>
    <w:rsid w:val="00AC1EAC"/>
    <w:rsid w:val="00AC2771"/>
    <w:rsid w:val="00AD4384"/>
    <w:rsid w:val="00AD6C5A"/>
    <w:rsid w:val="00AE0169"/>
    <w:rsid w:val="00AE16C0"/>
    <w:rsid w:val="00AE41CD"/>
    <w:rsid w:val="00AE6F30"/>
    <w:rsid w:val="00AF02AB"/>
    <w:rsid w:val="00B0096A"/>
    <w:rsid w:val="00B03EF8"/>
    <w:rsid w:val="00B100B1"/>
    <w:rsid w:val="00B10312"/>
    <w:rsid w:val="00B250CC"/>
    <w:rsid w:val="00B259C9"/>
    <w:rsid w:val="00B26822"/>
    <w:rsid w:val="00B31018"/>
    <w:rsid w:val="00B3397B"/>
    <w:rsid w:val="00B34D25"/>
    <w:rsid w:val="00B36145"/>
    <w:rsid w:val="00B37D5B"/>
    <w:rsid w:val="00B41208"/>
    <w:rsid w:val="00B43B60"/>
    <w:rsid w:val="00B44750"/>
    <w:rsid w:val="00B45882"/>
    <w:rsid w:val="00B45C37"/>
    <w:rsid w:val="00B52942"/>
    <w:rsid w:val="00B54F3A"/>
    <w:rsid w:val="00B55829"/>
    <w:rsid w:val="00B60C3B"/>
    <w:rsid w:val="00B618C9"/>
    <w:rsid w:val="00B66349"/>
    <w:rsid w:val="00B70098"/>
    <w:rsid w:val="00B71FE7"/>
    <w:rsid w:val="00B7525E"/>
    <w:rsid w:val="00B752B9"/>
    <w:rsid w:val="00B80378"/>
    <w:rsid w:val="00B807CB"/>
    <w:rsid w:val="00B8147B"/>
    <w:rsid w:val="00B82595"/>
    <w:rsid w:val="00B82A32"/>
    <w:rsid w:val="00B84654"/>
    <w:rsid w:val="00B8518F"/>
    <w:rsid w:val="00B85469"/>
    <w:rsid w:val="00B85942"/>
    <w:rsid w:val="00B86717"/>
    <w:rsid w:val="00B91FA0"/>
    <w:rsid w:val="00B96D85"/>
    <w:rsid w:val="00BA2B8E"/>
    <w:rsid w:val="00BA44AB"/>
    <w:rsid w:val="00BA7973"/>
    <w:rsid w:val="00BB13AD"/>
    <w:rsid w:val="00BB4B13"/>
    <w:rsid w:val="00BB5213"/>
    <w:rsid w:val="00BB56C2"/>
    <w:rsid w:val="00BB71BE"/>
    <w:rsid w:val="00BB73CF"/>
    <w:rsid w:val="00BC78C7"/>
    <w:rsid w:val="00BD0800"/>
    <w:rsid w:val="00BD21BE"/>
    <w:rsid w:val="00BD330B"/>
    <w:rsid w:val="00BD337F"/>
    <w:rsid w:val="00BD7C14"/>
    <w:rsid w:val="00BE182D"/>
    <w:rsid w:val="00BE3AA8"/>
    <w:rsid w:val="00BE4EDE"/>
    <w:rsid w:val="00BE6F79"/>
    <w:rsid w:val="00BE725D"/>
    <w:rsid w:val="00BF046A"/>
    <w:rsid w:val="00BF2D48"/>
    <w:rsid w:val="00BF47B2"/>
    <w:rsid w:val="00BF637B"/>
    <w:rsid w:val="00BF68F2"/>
    <w:rsid w:val="00C00441"/>
    <w:rsid w:val="00C03EE5"/>
    <w:rsid w:val="00C06B84"/>
    <w:rsid w:val="00C0787F"/>
    <w:rsid w:val="00C10282"/>
    <w:rsid w:val="00C168BD"/>
    <w:rsid w:val="00C17C41"/>
    <w:rsid w:val="00C23C2C"/>
    <w:rsid w:val="00C23CDF"/>
    <w:rsid w:val="00C24650"/>
    <w:rsid w:val="00C305DE"/>
    <w:rsid w:val="00C3645F"/>
    <w:rsid w:val="00C40701"/>
    <w:rsid w:val="00C413D8"/>
    <w:rsid w:val="00C423B0"/>
    <w:rsid w:val="00C42ACC"/>
    <w:rsid w:val="00C47257"/>
    <w:rsid w:val="00C52BC3"/>
    <w:rsid w:val="00C55081"/>
    <w:rsid w:val="00C57BAF"/>
    <w:rsid w:val="00C62430"/>
    <w:rsid w:val="00C63D01"/>
    <w:rsid w:val="00C63EEA"/>
    <w:rsid w:val="00C646C5"/>
    <w:rsid w:val="00C66C90"/>
    <w:rsid w:val="00C70240"/>
    <w:rsid w:val="00C72BC5"/>
    <w:rsid w:val="00C72C00"/>
    <w:rsid w:val="00C72FB8"/>
    <w:rsid w:val="00C775C7"/>
    <w:rsid w:val="00C7774E"/>
    <w:rsid w:val="00C8170B"/>
    <w:rsid w:val="00C81CAB"/>
    <w:rsid w:val="00C84A7D"/>
    <w:rsid w:val="00C855EC"/>
    <w:rsid w:val="00C85C1E"/>
    <w:rsid w:val="00C87F69"/>
    <w:rsid w:val="00C931A0"/>
    <w:rsid w:val="00C97592"/>
    <w:rsid w:val="00CA22DB"/>
    <w:rsid w:val="00CA2B45"/>
    <w:rsid w:val="00CB053E"/>
    <w:rsid w:val="00CB1620"/>
    <w:rsid w:val="00CB1F8C"/>
    <w:rsid w:val="00CB3660"/>
    <w:rsid w:val="00CB3C6E"/>
    <w:rsid w:val="00CB705A"/>
    <w:rsid w:val="00CC0AFE"/>
    <w:rsid w:val="00CC5E41"/>
    <w:rsid w:val="00CC7F71"/>
    <w:rsid w:val="00CD1299"/>
    <w:rsid w:val="00CD2347"/>
    <w:rsid w:val="00CD2B86"/>
    <w:rsid w:val="00CD375C"/>
    <w:rsid w:val="00CD55F9"/>
    <w:rsid w:val="00CD6563"/>
    <w:rsid w:val="00CE11D2"/>
    <w:rsid w:val="00CE1377"/>
    <w:rsid w:val="00CE64DC"/>
    <w:rsid w:val="00CF10C4"/>
    <w:rsid w:val="00CF139C"/>
    <w:rsid w:val="00CF191E"/>
    <w:rsid w:val="00CF5F23"/>
    <w:rsid w:val="00CF71F7"/>
    <w:rsid w:val="00D03EF9"/>
    <w:rsid w:val="00D10C3B"/>
    <w:rsid w:val="00D1603F"/>
    <w:rsid w:val="00D2008C"/>
    <w:rsid w:val="00D21BF8"/>
    <w:rsid w:val="00D24632"/>
    <w:rsid w:val="00D31860"/>
    <w:rsid w:val="00D3269E"/>
    <w:rsid w:val="00D331D4"/>
    <w:rsid w:val="00D34331"/>
    <w:rsid w:val="00D34A3B"/>
    <w:rsid w:val="00D34B8A"/>
    <w:rsid w:val="00D37E78"/>
    <w:rsid w:val="00D4149F"/>
    <w:rsid w:val="00D4362C"/>
    <w:rsid w:val="00D478A5"/>
    <w:rsid w:val="00D53EB6"/>
    <w:rsid w:val="00D5439C"/>
    <w:rsid w:val="00D571F8"/>
    <w:rsid w:val="00D62ECC"/>
    <w:rsid w:val="00D632C6"/>
    <w:rsid w:val="00D632DC"/>
    <w:rsid w:val="00D63722"/>
    <w:rsid w:val="00D64545"/>
    <w:rsid w:val="00D66349"/>
    <w:rsid w:val="00D6639B"/>
    <w:rsid w:val="00D71FE9"/>
    <w:rsid w:val="00D73D4A"/>
    <w:rsid w:val="00D751F5"/>
    <w:rsid w:val="00D76944"/>
    <w:rsid w:val="00D77D3A"/>
    <w:rsid w:val="00D82771"/>
    <w:rsid w:val="00D83304"/>
    <w:rsid w:val="00D83F57"/>
    <w:rsid w:val="00D90354"/>
    <w:rsid w:val="00D9254B"/>
    <w:rsid w:val="00D935E9"/>
    <w:rsid w:val="00D93D79"/>
    <w:rsid w:val="00DA1635"/>
    <w:rsid w:val="00DA1FD5"/>
    <w:rsid w:val="00DA250A"/>
    <w:rsid w:val="00DA6420"/>
    <w:rsid w:val="00DB0470"/>
    <w:rsid w:val="00DB7B13"/>
    <w:rsid w:val="00DC08AE"/>
    <w:rsid w:val="00DC1316"/>
    <w:rsid w:val="00DC14BA"/>
    <w:rsid w:val="00DC162D"/>
    <w:rsid w:val="00DC4049"/>
    <w:rsid w:val="00DC5522"/>
    <w:rsid w:val="00DC72AB"/>
    <w:rsid w:val="00DD07BA"/>
    <w:rsid w:val="00DD48B2"/>
    <w:rsid w:val="00DD4DF9"/>
    <w:rsid w:val="00DD6BA1"/>
    <w:rsid w:val="00DD7B7E"/>
    <w:rsid w:val="00DE1560"/>
    <w:rsid w:val="00DE1BD5"/>
    <w:rsid w:val="00DE1F37"/>
    <w:rsid w:val="00DF04E6"/>
    <w:rsid w:val="00DF5384"/>
    <w:rsid w:val="00DF7D8F"/>
    <w:rsid w:val="00E120B9"/>
    <w:rsid w:val="00E15622"/>
    <w:rsid w:val="00E15F17"/>
    <w:rsid w:val="00E1760D"/>
    <w:rsid w:val="00E20A40"/>
    <w:rsid w:val="00E25850"/>
    <w:rsid w:val="00E3028B"/>
    <w:rsid w:val="00E3200B"/>
    <w:rsid w:val="00E3237A"/>
    <w:rsid w:val="00E341C7"/>
    <w:rsid w:val="00E37BBF"/>
    <w:rsid w:val="00E402E8"/>
    <w:rsid w:val="00E412B3"/>
    <w:rsid w:val="00E43B45"/>
    <w:rsid w:val="00E43DAD"/>
    <w:rsid w:val="00E46784"/>
    <w:rsid w:val="00E52448"/>
    <w:rsid w:val="00E53642"/>
    <w:rsid w:val="00E550D2"/>
    <w:rsid w:val="00E56713"/>
    <w:rsid w:val="00E568FE"/>
    <w:rsid w:val="00E57809"/>
    <w:rsid w:val="00E60FF3"/>
    <w:rsid w:val="00E62BE4"/>
    <w:rsid w:val="00E63E1F"/>
    <w:rsid w:val="00E67497"/>
    <w:rsid w:val="00E678B5"/>
    <w:rsid w:val="00E7174B"/>
    <w:rsid w:val="00E71F94"/>
    <w:rsid w:val="00E727C9"/>
    <w:rsid w:val="00E728B8"/>
    <w:rsid w:val="00E81F80"/>
    <w:rsid w:val="00E8796E"/>
    <w:rsid w:val="00E90FAC"/>
    <w:rsid w:val="00E921FF"/>
    <w:rsid w:val="00E92D50"/>
    <w:rsid w:val="00E9671D"/>
    <w:rsid w:val="00E96F77"/>
    <w:rsid w:val="00EB3ED5"/>
    <w:rsid w:val="00EB43B7"/>
    <w:rsid w:val="00EB4479"/>
    <w:rsid w:val="00EC3855"/>
    <w:rsid w:val="00ED10FB"/>
    <w:rsid w:val="00ED1D47"/>
    <w:rsid w:val="00ED3011"/>
    <w:rsid w:val="00ED3F83"/>
    <w:rsid w:val="00ED4938"/>
    <w:rsid w:val="00ED6031"/>
    <w:rsid w:val="00ED6566"/>
    <w:rsid w:val="00EE00D4"/>
    <w:rsid w:val="00EE64DF"/>
    <w:rsid w:val="00EE65EE"/>
    <w:rsid w:val="00EF1563"/>
    <w:rsid w:val="00EF46DC"/>
    <w:rsid w:val="00EF4D8D"/>
    <w:rsid w:val="00EF5711"/>
    <w:rsid w:val="00EF72DB"/>
    <w:rsid w:val="00F00E74"/>
    <w:rsid w:val="00F050C4"/>
    <w:rsid w:val="00F1191B"/>
    <w:rsid w:val="00F11A57"/>
    <w:rsid w:val="00F14AE3"/>
    <w:rsid w:val="00F16F55"/>
    <w:rsid w:val="00F176D0"/>
    <w:rsid w:val="00F213D4"/>
    <w:rsid w:val="00F3111E"/>
    <w:rsid w:val="00F33034"/>
    <w:rsid w:val="00F369F0"/>
    <w:rsid w:val="00F36E0A"/>
    <w:rsid w:val="00F37442"/>
    <w:rsid w:val="00F37694"/>
    <w:rsid w:val="00F3791A"/>
    <w:rsid w:val="00F40F03"/>
    <w:rsid w:val="00F427BD"/>
    <w:rsid w:val="00F43F6E"/>
    <w:rsid w:val="00F463E7"/>
    <w:rsid w:val="00F46E74"/>
    <w:rsid w:val="00F512F0"/>
    <w:rsid w:val="00F539BD"/>
    <w:rsid w:val="00F54971"/>
    <w:rsid w:val="00F60B1F"/>
    <w:rsid w:val="00F67B53"/>
    <w:rsid w:val="00F718C4"/>
    <w:rsid w:val="00F724CE"/>
    <w:rsid w:val="00F7317D"/>
    <w:rsid w:val="00F74B4A"/>
    <w:rsid w:val="00F760F3"/>
    <w:rsid w:val="00F77A69"/>
    <w:rsid w:val="00F82482"/>
    <w:rsid w:val="00F82E36"/>
    <w:rsid w:val="00F85DE3"/>
    <w:rsid w:val="00F86687"/>
    <w:rsid w:val="00F86F27"/>
    <w:rsid w:val="00F876BB"/>
    <w:rsid w:val="00F9239C"/>
    <w:rsid w:val="00F92C84"/>
    <w:rsid w:val="00F93DA6"/>
    <w:rsid w:val="00F9463F"/>
    <w:rsid w:val="00FA0D65"/>
    <w:rsid w:val="00FA1A35"/>
    <w:rsid w:val="00FA75F9"/>
    <w:rsid w:val="00FA79FD"/>
    <w:rsid w:val="00FB099C"/>
    <w:rsid w:val="00FB11E7"/>
    <w:rsid w:val="00FB137B"/>
    <w:rsid w:val="00FB3026"/>
    <w:rsid w:val="00FB451D"/>
    <w:rsid w:val="00FC258F"/>
    <w:rsid w:val="00FC3714"/>
    <w:rsid w:val="00FC390B"/>
    <w:rsid w:val="00FC3FCB"/>
    <w:rsid w:val="00FC453E"/>
    <w:rsid w:val="00FC5B7F"/>
    <w:rsid w:val="00FC6724"/>
    <w:rsid w:val="00FD3CCD"/>
    <w:rsid w:val="00FD4DC6"/>
    <w:rsid w:val="00FD6191"/>
    <w:rsid w:val="00FD7DC1"/>
    <w:rsid w:val="00FE1983"/>
    <w:rsid w:val="00FE3801"/>
    <w:rsid w:val="00FE4E5B"/>
    <w:rsid w:val="00FE69B1"/>
    <w:rsid w:val="00FF22DE"/>
    <w:rsid w:val="00FF4C13"/>
    <w:rsid w:val="00FF7706"/>
    <w:rsid w:val="00FF7B9E"/>
    <w:rsid w:val="01FB6916"/>
    <w:rsid w:val="021740F7"/>
    <w:rsid w:val="027D2D3A"/>
    <w:rsid w:val="049A3DD9"/>
    <w:rsid w:val="056106F1"/>
    <w:rsid w:val="06E94E42"/>
    <w:rsid w:val="075229E7"/>
    <w:rsid w:val="07852DBD"/>
    <w:rsid w:val="07854B6B"/>
    <w:rsid w:val="0B756CA4"/>
    <w:rsid w:val="0B84338B"/>
    <w:rsid w:val="0BA23811"/>
    <w:rsid w:val="0C853D73"/>
    <w:rsid w:val="0D660F9A"/>
    <w:rsid w:val="0E21663F"/>
    <w:rsid w:val="0E706AB9"/>
    <w:rsid w:val="0EAF7BAD"/>
    <w:rsid w:val="0F331350"/>
    <w:rsid w:val="14AD5701"/>
    <w:rsid w:val="151632A6"/>
    <w:rsid w:val="151C63E2"/>
    <w:rsid w:val="15BD56DF"/>
    <w:rsid w:val="15BD7BC5"/>
    <w:rsid w:val="1602382A"/>
    <w:rsid w:val="176E3656"/>
    <w:rsid w:val="19720CC7"/>
    <w:rsid w:val="19F416DC"/>
    <w:rsid w:val="1A812403"/>
    <w:rsid w:val="1B5B5CA0"/>
    <w:rsid w:val="1D295B40"/>
    <w:rsid w:val="1D664EE2"/>
    <w:rsid w:val="1EB83BDA"/>
    <w:rsid w:val="1F443106"/>
    <w:rsid w:val="1F9A41E7"/>
    <w:rsid w:val="203B3BD4"/>
    <w:rsid w:val="21D75AD3"/>
    <w:rsid w:val="221B32F3"/>
    <w:rsid w:val="247D097B"/>
    <w:rsid w:val="268B1A7D"/>
    <w:rsid w:val="269F0C21"/>
    <w:rsid w:val="28C52BC1"/>
    <w:rsid w:val="29A64A40"/>
    <w:rsid w:val="29D46E34"/>
    <w:rsid w:val="2A64465C"/>
    <w:rsid w:val="2ACA2711"/>
    <w:rsid w:val="2DB74A0E"/>
    <w:rsid w:val="2E6E5AA9"/>
    <w:rsid w:val="2E9B6172"/>
    <w:rsid w:val="2EB525E8"/>
    <w:rsid w:val="2EC658E5"/>
    <w:rsid w:val="2F81287C"/>
    <w:rsid w:val="2FF67B04"/>
    <w:rsid w:val="30993530"/>
    <w:rsid w:val="309A3CCC"/>
    <w:rsid w:val="30CD2F5B"/>
    <w:rsid w:val="318A0E4C"/>
    <w:rsid w:val="33FE6DB1"/>
    <w:rsid w:val="358B4512"/>
    <w:rsid w:val="36CC5A63"/>
    <w:rsid w:val="386B4E07"/>
    <w:rsid w:val="388B214D"/>
    <w:rsid w:val="39CA51D3"/>
    <w:rsid w:val="3A396F6B"/>
    <w:rsid w:val="3A683CF4"/>
    <w:rsid w:val="3B932030"/>
    <w:rsid w:val="3CEC4769"/>
    <w:rsid w:val="3D115F7D"/>
    <w:rsid w:val="3D1F1D5A"/>
    <w:rsid w:val="3EBF2CE7"/>
    <w:rsid w:val="3F3423F7"/>
    <w:rsid w:val="40B1675A"/>
    <w:rsid w:val="4198203B"/>
    <w:rsid w:val="41E33C60"/>
    <w:rsid w:val="42E458FC"/>
    <w:rsid w:val="42F223AD"/>
    <w:rsid w:val="43153F70"/>
    <w:rsid w:val="43E80C28"/>
    <w:rsid w:val="441D16AC"/>
    <w:rsid w:val="441D78FE"/>
    <w:rsid w:val="45C952F9"/>
    <w:rsid w:val="45D85552"/>
    <w:rsid w:val="45F621B4"/>
    <w:rsid w:val="461865CE"/>
    <w:rsid w:val="46311EF4"/>
    <w:rsid w:val="480049CF"/>
    <w:rsid w:val="4A08695A"/>
    <w:rsid w:val="4A5C2802"/>
    <w:rsid w:val="4DE1199C"/>
    <w:rsid w:val="4E1D362B"/>
    <w:rsid w:val="4E2003FE"/>
    <w:rsid w:val="4F2A1BE1"/>
    <w:rsid w:val="4FEF0487"/>
    <w:rsid w:val="505F31D2"/>
    <w:rsid w:val="50D1640C"/>
    <w:rsid w:val="52865A20"/>
    <w:rsid w:val="54907C78"/>
    <w:rsid w:val="56586573"/>
    <w:rsid w:val="566273F2"/>
    <w:rsid w:val="56F00EA2"/>
    <w:rsid w:val="58523252"/>
    <w:rsid w:val="58B71C77"/>
    <w:rsid w:val="597F2184"/>
    <w:rsid w:val="59AA3003"/>
    <w:rsid w:val="5A20384C"/>
    <w:rsid w:val="5AAE01B1"/>
    <w:rsid w:val="5AE94F29"/>
    <w:rsid w:val="5AFD593B"/>
    <w:rsid w:val="5B0D2022"/>
    <w:rsid w:val="5B7756EE"/>
    <w:rsid w:val="5B7E3444"/>
    <w:rsid w:val="5F67539C"/>
    <w:rsid w:val="5FDC3E84"/>
    <w:rsid w:val="600734E4"/>
    <w:rsid w:val="602A5424"/>
    <w:rsid w:val="61786E5D"/>
    <w:rsid w:val="61963C3F"/>
    <w:rsid w:val="623205C0"/>
    <w:rsid w:val="637E46EC"/>
    <w:rsid w:val="63C641B1"/>
    <w:rsid w:val="656C3DE9"/>
    <w:rsid w:val="66AF3F8D"/>
    <w:rsid w:val="67AC4971"/>
    <w:rsid w:val="67AD5C2B"/>
    <w:rsid w:val="67F02AB0"/>
    <w:rsid w:val="6A570BC4"/>
    <w:rsid w:val="6DA71E62"/>
    <w:rsid w:val="6E386E8A"/>
    <w:rsid w:val="6E7639A0"/>
    <w:rsid w:val="6EAD16FA"/>
    <w:rsid w:val="71952E0D"/>
    <w:rsid w:val="7388043F"/>
    <w:rsid w:val="742C291C"/>
    <w:rsid w:val="74911176"/>
    <w:rsid w:val="74B35591"/>
    <w:rsid w:val="759A04FF"/>
    <w:rsid w:val="76795766"/>
    <w:rsid w:val="769B62DC"/>
    <w:rsid w:val="77701517"/>
    <w:rsid w:val="79654980"/>
    <w:rsid w:val="7A552C46"/>
    <w:rsid w:val="7AF628AF"/>
    <w:rsid w:val="7B8B4B71"/>
    <w:rsid w:val="7C4E5B9F"/>
    <w:rsid w:val="7D3905FD"/>
    <w:rsid w:val="7D3C6ED7"/>
    <w:rsid w:val="7ECB34D7"/>
    <w:rsid w:val="7F94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宋体" w:hAnsi="宋体" w:eastAsia="宋体" w:cs="Times New Roman"/>
      <w:sz w:val="28"/>
      <w:szCs w:val="2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724</Words>
  <Characters>930</Characters>
  <Lines>12</Lines>
  <Paragraphs>3</Paragraphs>
  <TotalTime>103</TotalTime>
  <ScaleCrop>false</ScaleCrop>
  <LinksUpToDate>false</LinksUpToDate>
  <CharactersWithSpaces>930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2022-03-04T03:41:00Z</dcterms:created>
  <dc:creator>陈瑞林</dc:creator>
  <cp:lastModifiedBy>程曦</cp:lastModifiedBy>
  <cp:lastPrinted>2022-05-19T08:28:00Z</cp:lastPrinted>
  <dcterms:modified xsi:type="dcterms:W3CDTF">2025-01-16T02:23:28Z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A037710A13654EA2A0BFD5AE9EB598C2_13</vt:lpwstr>
  </property>
  <property fmtid="{D5CDD505-2E9C-101B-9397-08002B2CF9AE}" pid="4" name="KSOTemplateDocerSaveRecord">
    <vt:lpwstr>eyJoZGlkIjoiYWQ0YTlmZmFkNTBhYmI1YzYzMzYyNTIzZWFmMGU2ZTAiLCJ1c2VySWQiOiIxNTQ5Mjk3OTI5In0=</vt:lpwstr>
  </property>
</Properties>
</file>